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5EB60" w14:textId="77777777" w:rsidR="00230AA7" w:rsidRPr="008E105B" w:rsidRDefault="0052778B" w:rsidP="0052778B">
      <w:pPr>
        <w:jc w:val="center"/>
        <w:rPr>
          <w:rFonts w:asciiTheme="minorHAnsi" w:hAnsiTheme="minorHAnsi" w:cstheme="minorHAnsi"/>
        </w:rPr>
      </w:pPr>
      <w:bookmarkStart w:id="0" w:name="_Hlk89427663"/>
      <w:bookmarkStart w:id="1" w:name="_Hlk120790849"/>
      <w:bookmarkEnd w:id="0"/>
      <w:r w:rsidRPr="008E105B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56E93559" wp14:editId="4BB0779D">
            <wp:extent cx="1332411" cy="790287"/>
            <wp:effectExtent l="0" t="0" r="1270" b="0"/>
            <wp:docPr id="10" name="Picture 10" descr="Wilson_logo_final_color -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son_logo_final_color - 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350" cy="79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37546" w14:textId="77777777" w:rsidR="0052778B" w:rsidRPr="008E105B" w:rsidRDefault="0052778B" w:rsidP="0052778B">
      <w:pPr>
        <w:jc w:val="center"/>
        <w:rPr>
          <w:rFonts w:asciiTheme="minorHAnsi" w:hAnsiTheme="minorHAnsi" w:cstheme="minorHAnsi"/>
        </w:rPr>
      </w:pPr>
    </w:p>
    <w:p w14:paraId="7086EF7E" w14:textId="77777777" w:rsidR="00230AA7" w:rsidRPr="008E105B" w:rsidRDefault="00230AA7" w:rsidP="00230AA7">
      <w:pPr>
        <w:jc w:val="center"/>
        <w:rPr>
          <w:rFonts w:asciiTheme="minorHAnsi" w:eastAsia="Calibri" w:hAnsiTheme="minorHAnsi" w:cstheme="minorHAnsi"/>
        </w:rPr>
      </w:pPr>
      <w:r w:rsidRPr="008E105B">
        <w:rPr>
          <w:rFonts w:asciiTheme="minorHAnsi" w:eastAsia="Calibri" w:hAnsiTheme="minorHAnsi" w:cstheme="minorHAnsi"/>
        </w:rPr>
        <w:t>CITY OF WILSON</w:t>
      </w:r>
    </w:p>
    <w:p w14:paraId="039EB8A7" w14:textId="77777777" w:rsidR="00230AA7" w:rsidRPr="008E105B" w:rsidRDefault="00230AA7" w:rsidP="00230AA7">
      <w:pPr>
        <w:jc w:val="center"/>
        <w:rPr>
          <w:rFonts w:asciiTheme="minorHAnsi" w:eastAsia="Calibri" w:hAnsiTheme="minorHAnsi" w:cstheme="minorHAnsi"/>
        </w:rPr>
      </w:pPr>
      <w:r w:rsidRPr="008E105B">
        <w:rPr>
          <w:rFonts w:asciiTheme="minorHAnsi" w:eastAsia="Calibri" w:hAnsiTheme="minorHAnsi" w:cstheme="minorHAnsi"/>
        </w:rPr>
        <w:t>Planning &amp; Design Review Board Agenda Session</w:t>
      </w:r>
    </w:p>
    <w:p w14:paraId="7B1E8627" w14:textId="77777777" w:rsidR="00230AA7" w:rsidRPr="008E105B" w:rsidRDefault="00230AA7" w:rsidP="00230AA7">
      <w:pPr>
        <w:rPr>
          <w:rFonts w:asciiTheme="minorHAnsi" w:eastAsia="Calibri" w:hAnsiTheme="minorHAnsi" w:cstheme="minorHAnsi"/>
        </w:rPr>
      </w:pPr>
    </w:p>
    <w:p w14:paraId="5D0D7BCE" w14:textId="4500EC71" w:rsidR="00230AA7" w:rsidRPr="008E105B" w:rsidRDefault="00230AA7" w:rsidP="00230AA7">
      <w:pPr>
        <w:jc w:val="right"/>
        <w:rPr>
          <w:rFonts w:asciiTheme="minorHAnsi" w:eastAsia="Calibri" w:hAnsiTheme="minorHAnsi" w:cstheme="minorHAnsi"/>
        </w:rPr>
      </w:pPr>
      <w:r w:rsidRPr="008E105B">
        <w:rPr>
          <w:rFonts w:asciiTheme="minorHAnsi" w:eastAsia="Calibri" w:hAnsiTheme="minorHAnsi" w:cstheme="minorHAnsi"/>
        </w:rPr>
        <w:tab/>
      </w:r>
      <w:r w:rsidRPr="008E105B">
        <w:rPr>
          <w:rFonts w:asciiTheme="minorHAnsi" w:eastAsia="Calibri" w:hAnsiTheme="minorHAnsi" w:cstheme="minorHAnsi"/>
        </w:rPr>
        <w:tab/>
      </w:r>
      <w:r w:rsidRPr="008E105B">
        <w:rPr>
          <w:rFonts w:asciiTheme="minorHAnsi" w:eastAsia="Calibri" w:hAnsiTheme="minorHAnsi" w:cstheme="minorHAnsi"/>
        </w:rPr>
        <w:tab/>
      </w:r>
      <w:r w:rsidRPr="008E105B">
        <w:rPr>
          <w:rFonts w:asciiTheme="minorHAnsi" w:eastAsia="Calibri" w:hAnsiTheme="minorHAnsi" w:cstheme="minorHAnsi"/>
        </w:rPr>
        <w:tab/>
      </w:r>
      <w:r w:rsidRPr="008E105B">
        <w:rPr>
          <w:rFonts w:asciiTheme="minorHAnsi" w:eastAsia="Calibri" w:hAnsiTheme="minorHAnsi" w:cstheme="minorHAnsi"/>
        </w:rPr>
        <w:tab/>
        <w:t xml:space="preserve">Agenda Item #:  </w:t>
      </w:r>
      <w:r w:rsidRPr="008E105B">
        <w:rPr>
          <w:rFonts w:asciiTheme="minorHAnsi" w:eastAsia="Calibri" w:hAnsiTheme="minorHAnsi" w:cstheme="minorHAnsi"/>
        </w:rPr>
        <w:softHyphen/>
      </w:r>
      <w:r w:rsidRPr="008E105B">
        <w:rPr>
          <w:rFonts w:asciiTheme="minorHAnsi" w:eastAsia="Calibri" w:hAnsiTheme="minorHAnsi" w:cstheme="minorHAnsi"/>
        </w:rPr>
        <w:softHyphen/>
      </w:r>
      <w:r w:rsidRPr="008E105B">
        <w:rPr>
          <w:rFonts w:asciiTheme="minorHAnsi" w:eastAsia="Calibri" w:hAnsiTheme="minorHAnsi" w:cstheme="minorHAnsi"/>
        </w:rPr>
        <w:softHyphen/>
      </w:r>
      <w:r w:rsidRPr="008E105B">
        <w:rPr>
          <w:rFonts w:asciiTheme="minorHAnsi" w:eastAsia="Calibri" w:hAnsiTheme="minorHAnsi" w:cstheme="minorHAnsi"/>
        </w:rPr>
        <w:softHyphen/>
      </w:r>
      <w:r w:rsidRPr="008E105B">
        <w:rPr>
          <w:rFonts w:asciiTheme="minorHAnsi" w:eastAsia="Calibri" w:hAnsiTheme="minorHAnsi" w:cstheme="minorHAnsi"/>
        </w:rPr>
        <w:softHyphen/>
      </w:r>
      <w:r w:rsidRPr="008E105B">
        <w:rPr>
          <w:rFonts w:asciiTheme="minorHAnsi" w:eastAsia="Calibri" w:hAnsiTheme="minorHAnsi" w:cstheme="minorHAnsi"/>
        </w:rPr>
        <w:softHyphen/>
      </w:r>
      <w:r w:rsidRPr="008E105B">
        <w:rPr>
          <w:rFonts w:asciiTheme="minorHAnsi" w:eastAsia="Calibri" w:hAnsiTheme="minorHAnsi" w:cstheme="minorHAnsi"/>
        </w:rPr>
        <w:softHyphen/>
      </w:r>
      <w:r w:rsidRPr="008E105B">
        <w:rPr>
          <w:rFonts w:asciiTheme="minorHAnsi" w:eastAsia="Calibri" w:hAnsiTheme="minorHAnsi" w:cstheme="minorHAnsi"/>
        </w:rPr>
        <w:softHyphen/>
        <w:t>___</w:t>
      </w:r>
      <w:r w:rsidRPr="008E105B">
        <w:rPr>
          <w:rFonts w:asciiTheme="minorHAnsi" w:eastAsia="Calibri" w:hAnsiTheme="minorHAnsi" w:cstheme="minorHAnsi"/>
          <w:u w:val="single"/>
        </w:rPr>
        <w:t>______</w:t>
      </w:r>
    </w:p>
    <w:p w14:paraId="69536E91" w14:textId="0AF833F6" w:rsidR="00230AA7" w:rsidRPr="008E105B" w:rsidRDefault="005A7951" w:rsidP="004B40BA">
      <w:pPr>
        <w:jc w:val="right"/>
        <w:rPr>
          <w:rFonts w:asciiTheme="minorHAnsi" w:eastAsia="Calibri" w:hAnsiTheme="minorHAnsi" w:cstheme="minorHAnsi"/>
        </w:rPr>
      </w:pPr>
      <w:r w:rsidRPr="008E105B">
        <w:rPr>
          <w:rFonts w:asciiTheme="minorHAnsi" w:eastAsia="Calibri" w:hAnsiTheme="minorHAnsi" w:cstheme="minorHAnsi"/>
        </w:rPr>
        <w:t>City Council Meeting:</w:t>
      </w:r>
      <w:r w:rsidR="003346E7" w:rsidRPr="008E105B">
        <w:rPr>
          <w:rFonts w:asciiTheme="minorHAnsi" w:eastAsia="Calibri" w:hAnsiTheme="minorHAnsi" w:cstheme="minorHAnsi"/>
        </w:rPr>
        <w:t xml:space="preserve"> </w:t>
      </w:r>
      <w:r w:rsidR="00907F96" w:rsidRPr="00907F96">
        <w:rPr>
          <w:rFonts w:asciiTheme="minorHAnsi" w:eastAsia="Calibri" w:hAnsiTheme="minorHAnsi" w:cstheme="minorHAnsi"/>
          <w:u w:val="single"/>
        </w:rPr>
        <w:t>June 20</w:t>
      </w:r>
      <w:r w:rsidR="00B811AF" w:rsidRPr="00907F96">
        <w:rPr>
          <w:rFonts w:asciiTheme="minorHAnsi" w:eastAsia="Calibri" w:hAnsiTheme="minorHAnsi" w:cstheme="minorHAnsi"/>
          <w:u w:val="single"/>
        </w:rPr>
        <w:t>,</w:t>
      </w:r>
      <w:r w:rsidR="00B811AF" w:rsidRPr="001860D0">
        <w:rPr>
          <w:rFonts w:asciiTheme="minorHAnsi" w:eastAsia="Calibri" w:hAnsiTheme="minorHAnsi" w:cstheme="minorHAnsi"/>
          <w:u w:val="single"/>
        </w:rPr>
        <w:t xml:space="preserve"> 2024</w:t>
      </w:r>
      <w:r w:rsidR="000D3649">
        <w:rPr>
          <w:rFonts w:asciiTheme="minorHAnsi" w:eastAsia="Calibri" w:hAnsiTheme="minorHAnsi" w:cstheme="minorHAnsi"/>
        </w:rPr>
        <w:pict w14:anchorId="4BE9AB89">
          <v:rect id="_x0000_i1025" style="width:468pt;height:1.5pt" o:hralign="center" o:hrstd="t" o:hr="t" fillcolor="#aca899" stroked="f"/>
        </w:pict>
      </w:r>
    </w:p>
    <w:p w14:paraId="40C59D9F" w14:textId="77777777" w:rsidR="00230AA7" w:rsidRPr="008E105B" w:rsidRDefault="00230AA7" w:rsidP="00230AA7">
      <w:pPr>
        <w:keepNext/>
        <w:outlineLvl w:val="0"/>
        <w:rPr>
          <w:rFonts w:asciiTheme="minorHAnsi" w:hAnsiTheme="minorHAnsi" w:cstheme="minorHAnsi"/>
          <w:b/>
        </w:rPr>
      </w:pPr>
      <w:r w:rsidRPr="008E105B">
        <w:rPr>
          <w:rFonts w:asciiTheme="minorHAnsi" w:hAnsiTheme="minorHAnsi" w:cstheme="minorHAnsi"/>
          <w:b/>
        </w:rPr>
        <w:t>TO:</w:t>
      </w:r>
      <w:r w:rsidRPr="008E105B">
        <w:rPr>
          <w:rFonts w:asciiTheme="minorHAnsi" w:hAnsiTheme="minorHAnsi" w:cstheme="minorHAnsi"/>
          <w:b/>
        </w:rPr>
        <w:tab/>
      </w:r>
      <w:r w:rsidRPr="008E105B">
        <w:rPr>
          <w:rFonts w:asciiTheme="minorHAnsi" w:hAnsiTheme="minorHAnsi" w:cstheme="minorHAnsi"/>
          <w:b/>
        </w:rPr>
        <w:tab/>
        <w:t>Planning &amp; Design Review Board</w:t>
      </w:r>
    </w:p>
    <w:p w14:paraId="783CBAA5" w14:textId="77777777" w:rsidR="00230AA7" w:rsidRPr="008E105B" w:rsidRDefault="00230AA7" w:rsidP="00230AA7">
      <w:pPr>
        <w:rPr>
          <w:rFonts w:asciiTheme="minorHAnsi" w:hAnsiTheme="minorHAnsi" w:cstheme="minorHAnsi"/>
          <w:b/>
        </w:rPr>
      </w:pPr>
    </w:p>
    <w:p w14:paraId="4CD13CA2" w14:textId="77777777" w:rsidR="00230AA7" w:rsidRPr="008E105B" w:rsidRDefault="00230AA7" w:rsidP="00230AA7">
      <w:pPr>
        <w:rPr>
          <w:rFonts w:asciiTheme="minorHAnsi" w:hAnsiTheme="minorHAnsi" w:cstheme="minorHAnsi"/>
          <w:b/>
        </w:rPr>
      </w:pPr>
      <w:r w:rsidRPr="008E105B">
        <w:rPr>
          <w:rFonts w:asciiTheme="minorHAnsi" w:hAnsiTheme="minorHAnsi" w:cstheme="minorHAnsi"/>
          <w:b/>
        </w:rPr>
        <w:t>FROM:</w:t>
      </w:r>
      <w:r w:rsidR="00643019" w:rsidRPr="008E105B">
        <w:rPr>
          <w:rFonts w:asciiTheme="minorHAnsi" w:hAnsiTheme="minorHAnsi" w:cstheme="minorHAnsi"/>
          <w:b/>
        </w:rPr>
        <w:tab/>
      </w:r>
      <w:r w:rsidRPr="008E105B">
        <w:rPr>
          <w:rFonts w:asciiTheme="minorHAnsi" w:hAnsiTheme="minorHAnsi" w:cstheme="minorHAnsi"/>
          <w:b/>
        </w:rPr>
        <w:tab/>
        <w:t xml:space="preserve">Land Development </w:t>
      </w:r>
      <w:r w:rsidR="00FE68DC" w:rsidRPr="008E105B">
        <w:rPr>
          <w:rFonts w:asciiTheme="minorHAnsi" w:hAnsiTheme="minorHAnsi" w:cstheme="minorHAnsi"/>
          <w:b/>
        </w:rPr>
        <w:t>Staff</w:t>
      </w:r>
    </w:p>
    <w:p w14:paraId="120FF3E3" w14:textId="77777777" w:rsidR="00230AA7" w:rsidRPr="008E105B" w:rsidRDefault="00230AA7" w:rsidP="00230AA7">
      <w:pPr>
        <w:rPr>
          <w:rFonts w:asciiTheme="minorHAnsi" w:hAnsiTheme="minorHAnsi" w:cstheme="minorHAnsi"/>
          <w:b/>
        </w:rPr>
      </w:pPr>
    </w:p>
    <w:p w14:paraId="090C0790" w14:textId="0A72685F" w:rsidR="00230AA7" w:rsidRPr="008E105B" w:rsidRDefault="00230AA7" w:rsidP="00230AA7">
      <w:pPr>
        <w:rPr>
          <w:rFonts w:asciiTheme="minorHAnsi" w:hAnsiTheme="minorHAnsi" w:cstheme="minorHAnsi"/>
          <w:u w:val="single"/>
        </w:rPr>
      </w:pPr>
      <w:r w:rsidRPr="008E105B">
        <w:rPr>
          <w:rFonts w:asciiTheme="minorHAnsi" w:hAnsiTheme="minorHAnsi" w:cstheme="minorHAnsi"/>
          <w:b/>
        </w:rPr>
        <w:t>SUBJECT:</w:t>
      </w:r>
      <w:r w:rsidRPr="008E105B">
        <w:rPr>
          <w:rFonts w:asciiTheme="minorHAnsi" w:hAnsiTheme="minorHAnsi" w:cstheme="minorHAnsi"/>
          <w:b/>
        </w:rPr>
        <w:tab/>
      </w:r>
      <w:r w:rsidR="00395C25" w:rsidRPr="008E105B">
        <w:rPr>
          <w:rFonts w:asciiTheme="minorHAnsi" w:hAnsiTheme="minorHAnsi" w:cstheme="minorHAnsi"/>
          <w:b/>
          <w:u w:val="single"/>
        </w:rPr>
        <w:t xml:space="preserve">ZONING CHANGE REQUEST (Project </w:t>
      </w:r>
      <w:r w:rsidR="00577869">
        <w:rPr>
          <w:rFonts w:asciiTheme="minorHAnsi" w:hAnsiTheme="minorHAnsi" w:cstheme="minorHAnsi"/>
          <w:b/>
          <w:u w:val="single"/>
        </w:rPr>
        <w:t>#2</w:t>
      </w:r>
      <w:r w:rsidR="00C7164D">
        <w:rPr>
          <w:rFonts w:asciiTheme="minorHAnsi" w:hAnsiTheme="minorHAnsi" w:cstheme="minorHAnsi"/>
          <w:b/>
          <w:u w:val="single"/>
        </w:rPr>
        <w:t>4</w:t>
      </w:r>
      <w:r w:rsidR="00577869">
        <w:rPr>
          <w:rFonts w:asciiTheme="minorHAnsi" w:hAnsiTheme="minorHAnsi" w:cstheme="minorHAnsi"/>
          <w:b/>
          <w:u w:val="single"/>
        </w:rPr>
        <w:t>-</w:t>
      </w:r>
      <w:r w:rsidR="00DF2471">
        <w:rPr>
          <w:rFonts w:asciiTheme="minorHAnsi" w:hAnsiTheme="minorHAnsi" w:cstheme="minorHAnsi"/>
          <w:b/>
          <w:u w:val="single"/>
        </w:rPr>
        <w:t>10</w:t>
      </w:r>
      <w:r w:rsidR="00B61586">
        <w:rPr>
          <w:rFonts w:asciiTheme="minorHAnsi" w:hAnsiTheme="minorHAnsi" w:cstheme="minorHAnsi"/>
          <w:b/>
          <w:u w:val="single"/>
        </w:rPr>
        <w:t>2</w:t>
      </w:r>
      <w:r w:rsidR="00395C25" w:rsidRPr="008E105B">
        <w:rPr>
          <w:rFonts w:asciiTheme="minorHAnsi" w:hAnsiTheme="minorHAnsi" w:cstheme="minorHAnsi"/>
          <w:u w:val="single"/>
        </w:rPr>
        <w:t>)</w:t>
      </w:r>
    </w:p>
    <w:tbl>
      <w:tblPr>
        <w:tblW w:w="12276" w:type="dxa"/>
        <w:tblInd w:w="144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035"/>
        <w:gridCol w:w="4241"/>
      </w:tblGrid>
      <w:tr w:rsidR="00230AA7" w:rsidRPr="008E105B" w14:paraId="11129AFC" w14:textId="77777777" w:rsidTr="00DA3C23">
        <w:trPr>
          <w:cantSplit/>
          <w:trHeight w:val="2673"/>
        </w:trPr>
        <w:tc>
          <w:tcPr>
            <w:tcW w:w="8035" w:type="dxa"/>
          </w:tcPr>
          <w:p w14:paraId="6BBEB372" w14:textId="2E6651AC" w:rsidR="0014737B" w:rsidRPr="008F7408" w:rsidRDefault="0014737B" w:rsidP="0014737B">
            <w:pPr>
              <w:ind w:left="-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REQUESTED ZONE: </w:t>
            </w:r>
            <w:r w:rsidR="00DF2471">
              <w:rPr>
                <w:rFonts w:asciiTheme="majorHAnsi" w:hAnsiTheme="majorHAnsi" w:cstheme="majorHAnsi"/>
              </w:rPr>
              <w:t>HI (Heavy Industrial)</w:t>
            </w:r>
          </w:p>
          <w:p w14:paraId="0DF71BF2" w14:textId="3BF2149C" w:rsidR="0014737B" w:rsidRPr="008F7408" w:rsidRDefault="0014737B" w:rsidP="0014737B">
            <w:pPr>
              <w:ind w:left="-120"/>
              <w:rPr>
                <w:rFonts w:asciiTheme="majorHAnsi" w:hAnsiTheme="majorHAnsi" w:cstheme="majorHAnsi"/>
              </w:rPr>
            </w:pPr>
            <w:r w:rsidRPr="008F7408">
              <w:rPr>
                <w:rFonts w:asciiTheme="majorHAnsi" w:hAnsiTheme="majorHAnsi" w:cstheme="majorHAnsi"/>
              </w:rPr>
              <w:t xml:space="preserve">PRESENT ZONE: </w:t>
            </w:r>
            <w:r w:rsidR="00DF2471">
              <w:rPr>
                <w:rFonts w:asciiTheme="majorHAnsi" w:hAnsiTheme="majorHAnsi" w:cstheme="majorHAnsi"/>
              </w:rPr>
              <w:t>AR, Wilson County</w:t>
            </w:r>
          </w:p>
          <w:p w14:paraId="5BF7CC62" w14:textId="227B3CE3" w:rsidR="0014737B" w:rsidRPr="008F7408" w:rsidRDefault="0014737B" w:rsidP="0014737B">
            <w:pPr>
              <w:ind w:left="-120"/>
              <w:rPr>
                <w:rFonts w:asciiTheme="majorHAnsi" w:hAnsiTheme="majorHAnsi" w:cstheme="majorHAnsi"/>
              </w:rPr>
            </w:pPr>
            <w:r w:rsidRPr="008F7408">
              <w:rPr>
                <w:rFonts w:asciiTheme="majorHAnsi" w:hAnsiTheme="majorHAnsi" w:cstheme="majorHAnsi"/>
              </w:rPr>
              <w:t xml:space="preserve">APPLICANT: </w:t>
            </w:r>
            <w:r w:rsidR="00DF2471">
              <w:rPr>
                <w:rFonts w:asciiTheme="majorHAnsi" w:hAnsiTheme="majorHAnsi" w:cstheme="majorHAnsi"/>
              </w:rPr>
              <w:t>Wilson County Properties, Inc</w:t>
            </w:r>
          </w:p>
          <w:p w14:paraId="4C68B1A7" w14:textId="02AF29C2" w:rsidR="0014737B" w:rsidRPr="008F7408" w:rsidRDefault="0014737B" w:rsidP="0014737B">
            <w:pPr>
              <w:ind w:hanging="120"/>
              <w:rPr>
                <w:rFonts w:asciiTheme="majorHAnsi" w:hAnsiTheme="majorHAnsi" w:cstheme="majorHAnsi"/>
              </w:rPr>
            </w:pPr>
            <w:r w:rsidRPr="008F7408">
              <w:rPr>
                <w:rFonts w:asciiTheme="majorHAnsi" w:hAnsiTheme="majorHAnsi" w:cstheme="majorHAnsi"/>
              </w:rPr>
              <w:t xml:space="preserve">PROPERTY </w:t>
            </w:r>
            <w:r>
              <w:rPr>
                <w:rFonts w:asciiTheme="majorHAnsi" w:hAnsiTheme="majorHAnsi" w:cstheme="majorHAnsi"/>
              </w:rPr>
              <w:t xml:space="preserve">OWNER(s): </w:t>
            </w:r>
            <w:r w:rsidR="00095AF3">
              <w:rPr>
                <w:rFonts w:asciiTheme="majorHAnsi" w:hAnsiTheme="majorHAnsi" w:cstheme="majorHAnsi"/>
              </w:rPr>
              <w:t>Mark Edward</w:t>
            </w:r>
            <w:r w:rsidR="00DF2471">
              <w:rPr>
                <w:rFonts w:asciiTheme="majorHAnsi" w:hAnsiTheme="majorHAnsi" w:cstheme="majorHAnsi"/>
              </w:rPr>
              <w:t xml:space="preserve"> Tomlinson &amp; </w:t>
            </w:r>
            <w:r w:rsidR="00095AF3">
              <w:rPr>
                <w:rFonts w:asciiTheme="majorHAnsi" w:hAnsiTheme="majorHAnsi" w:cstheme="majorHAnsi"/>
              </w:rPr>
              <w:t>Linda F.</w:t>
            </w:r>
            <w:r w:rsidR="00DF2471">
              <w:rPr>
                <w:rFonts w:asciiTheme="majorHAnsi" w:hAnsiTheme="majorHAnsi" w:cstheme="majorHAnsi"/>
              </w:rPr>
              <w:t xml:space="preserve"> Tomlinson</w:t>
            </w:r>
          </w:p>
          <w:p w14:paraId="67743CA4" w14:textId="2ED63558" w:rsidR="0014737B" w:rsidRPr="008F7408" w:rsidRDefault="0014737B" w:rsidP="0014737B">
            <w:pPr>
              <w:ind w:hanging="12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PROPERTY ADDRESS: </w:t>
            </w:r>
            <w:r w:rsidR="00095AF3">
              <w:rPr>
                <w:rFonts w:asciiTheme="majorHAnsi" w:hAnsiTheme="majorHAnsi" w:cstheme="majorHAnsi"/>
              </w:rPr>
              <w:t>adjacent to 1749 B Airport Blvd W</w:t>
            </w:r>
          </w:p>
          <w:p w14:paraId="71474BC6" w14:textId="0E5F7325" w:rsidR="0014737B" w:rsidRPr="008F7408" w:rsidRDefault="0014737B" w:rsidP="0014737B">
            <w:pPr>
              <w:ind w:hanging="120"/>
              <w:rPr>
                <w:rFonts w:asciiTheme="majorHAnsi" w:hAnsiTheme="majorHAnsi" w:cstheme="majorHAnsi"/>
              </w:rPr>
            </w:pPr>
            <w:r w:rsidRPr="008F7408">
              <w:rPr>
                <w:rFonts w:asciiTheme="majorHAnsi" w:hAnsiTheme="majorHAnsi" w:cstheme="majorHAnsi"/>
              </w:rPr>
              <w:t>PROPERTY S</w:t>
            </w:r>
            <w:r>
              <w:rPr>
                <w:rFonts w:asciiTheme="majorHAnsi" w:hAnsiTheme="majorHAnsi" w:cstheme="majorHAnsi"/>
              </w:rPr>
              <w:t xml:space="preserve">IZE:  approximately </w:t>
            </w:r>
            <w:r w:rsidR="00DF2471">
              <w:rPr>
                <w:rFonts w:asciiTheme="majorHAnsi" w:hAnsiTheme="majorHAnsi" w:cstheme="majorHAnsi"/>
              </w:rPr>
              <w:t>3</w:t>
            </w:r>
            <w:r w:rsidR="00095AF3">
              <w:rPr>
                <w:rFonts w:asciiTheme="majorHAnsi" w:hAnsiTheme="majorHAnsi" w:cstheme="majorHAnsi"/>
              </w:rPr>
              <w:t>2.24</w:t>
            </w:r>
            <w:r>
              <w:rPr>
                <w:rFonts w:asciiTheme="majorHAnsi" w:hAnsiTheme="majorHAnsi" w:cstheme="majorHAnsi"/>
              </w:rPr>
              <w:t xml:space="preserve"> acres</w:t>
            </w:r>
          </w:p>
          <w:p w14:paraId="5732CFDB" w14:textId="271DAFB3" w:rsidR="0014737B" w:rsidRPr="008F7408" w:rsidRDefault="0014737B" w:rsidP="0014737B">
            <w:pPr>
              <w:ind w:hanging="120"/>
              <w:rPr>
                <w:rFonts w:asciiTheme="majorHAnsi" w:hAnsiTheme="majorHAnsi" w:cstheme="majorHAnsi"/>
              </w:rPr>
            </w:pPr>
            <w:r w:rsidRPr="008F7408">
              <w:rPr>
                <w:rFonts w:asciiTheme="majorHAnsi" w:hAnsiTheme="majorHAnsi" w:cstheme="majorHAnsi"/>
              </w:rPr>
              <w:t xml:space="preserve">SPECIFIC DESCRIPTION: </w:t>
            </w:r>
            <w:r>
              <w:rPr>
                <w:rFonts w:asciiTheme="majorHAnsi" w:hAnsiTheme="majorHAnsi" w:cstheme="majorHAnsi"/>
              </w:rPr>
              <w:t>37</w:t>
            </w:r>
            <w:r w:rsidR="00DF2471">
              <w:rPr>
                <w:rFonts w:asciiTheme="majorHAnsi" w:hAnsiTheme="majorHAnsi" w:cstheme="majorHAnsi"/>
              </w:rPr>
              <w:t>02-1</w:t>
            </w:r>
            <w:r w:rsidR="00095AF3">
              <w:rPr>
                <w:rFonts w:asciiTheme="majorHAnsi" w:hAnsiTheme="majorHAnsi" w:cstheme="majorHAnsi"/>
              </w:rPr>
              <w:t>2-1673</w:t>
            </w:r>
            <w:r w:rsidR="00DF2471">
              <w:rPr>
                <w:rFonts w:asciiTheme="majorHAnsi" w:hAnsiTheme="majorHAnsi" w:cstheme="majorHAnsi"/>
              </w:rPr>
              <w:t>.000</w:t>
            </w:r>
            <w:r w:rsidRPr="008F7408">
              <w:rPr>
                <w:rFonts w:asciiTheme="majorHAnsi" w:hAnsiTheme="majorHAnsi" w:cstheme="majorHAnsi"/>
              </w:rPr>
              <w:t xml:space="preserve"> (PIN)</w:t>
            </w:r>
          </w:p>
          <w:p w14:paraId="535CF82C" w14:textId="3A0BC9B4" w:rsidR="0014737B" w:rsidRPr="008F7408" w:rsidRDefault="0014737B" w:rsidP="0014737B">
            <w:pPr>
              <w:ind w:hanging="120"/>
              <w:rPr>
                <w:rFonts w:asciiTheme="majorHAnsi" w:hAnsiTheme="majorHAnsi" w:cstheme="majorHAnsi"/>
              </w:rPr>
            </w:pPr>
            <w:r w:rsidRPr="008F7408">
              <w:rPr>
                <w:rFonts w:asciiTheme="majorHAnsi" w:hAnsiTheme="majorHAnsi" w:cstheme="majorHAnsi"/>
              </w:rPr>
              <w:t>PRESENT USE</w:t>
            </w:r>
            <w:r>
              <w:rPr>
                <w:rFonts w:asciiTheme="majorHAnsi" w:hAnsiTheme="majorHAnsi" w:cstheme="majorHAnsi"/>
              </w:rPr>
              <w:t xml:space="preserve"> OF PROPERTY: </w:t>
            </w:r>
            <w:r w:rsidR="00095AF3">
              <w:rPr>
                <w:rFonts w:asciiTheme="majorHAnsi" w:hAnsiTheme="majorHAnsi" w:cstheme="majorHAnsi"/>
              </w:rPr>
              <w:t>Vacant</w:t>
            </w:r>
          </w:p>
          <w:p w14:paraId="734DD50D" w14:textId="558F0BA6" w:rsidR="00230AA7" w:rsidRPr="00CE1BA2" w:rsidRDefault="00230AA7" w:rsidP="00CE1BA2">
            <w:pPr>
              <w:ind w:left="-120"/>
              <w:rPr>
                <w:rFonts w:asciiTheme="majorHAnsi" w:hAnsiTheme="majorHAnsi" w:cstheme="majorHAnsi"/>
              </w:rPr>
            </w:pPr>
          </w:p>
        </w:tc>
        <w:tc>
          <w:tcPr>
            <w:tcW w:w="4241" w:type="dxa"/>
          </w:tcPr>
          <w:p w14:paraId="0BF3550D" w14:textId="77777777" w:rsidR="00230AA7" w:rsidRPr="008E105B" w:rsidRDefault="00230AA7" w:rsidP="00230AA7">
            <w:pPr>
              <w:ind w:left="3191"/>
              <w:rPr>
                <w:rFonts w:asciiTheme="minorHAnsi" w:hAnsiTheme="minorHAnsi" w:cstheme="minorHAnsi"/>
                <w:spacing w:val="-6"/>
              </w:rPr>
            </w:pPr>
          </w:p>
        </w:tc>
      </w:tr>
    </w:tbl>
    <w:p w14:paraId="11D05F0F" w14:textId="06BA355D" w:rsidR="00230AA7" w:rsidRPr="008E105B" w:rsidRDefault="00230AA7" w:rsidP="00230AA7">
      <w:pPr>
        <w:tabs>
          <w:tab w:val="left" w:pos="90"/>
        </w:tabs>
        <w:ind w:left="1440" w:hanging="1440"/>
        <w:rPr>
          <w:rFonts w:asciiTheme="minorHAnsi" w:hAnsiTheme="minorHAnsi" w:cstheme="minorHAnsi"/>
        </w:rPr>
      </w:pPr>
      <w:r w:rsidRPr="008E105B">
        <w:rPr>
          <w:rFonts w:asciiTheme="minorHAnsi" w:hAnsiTheme="minorHAnsi" w:cstheme="minorHAnsi"/>
          <w:b/>
        </w:rPr>
        <w:t>____________________________________________________________________</w:t>
      </w:r>
      <w:r w:rsidR="00204767" w:rsidRPr="008E105B">
        <w:rPr>
          <w:rFonts w:asciiTheme="minorHAnsi" w:hAnsiTheme="minorHAnsi" w:cstheme="minorHAnsi"/>
          <w:b/>
        </w:rPr>
        <w:t>___</w:t>
      </w:r>
      <w:r w:rsidR="00325EC3" w:rsidRPr="008E105B">
        <w:rPr>
          <w:rFonts w:asciiTheme="minorHAnsi" w:hAnsiTheme="minorHAnsi" w:cstheme="minorHAnsi"/>
          <w:b/>
        </w:rPr>
        <w:t>_______</w:t>
      </w:r>
    </w:p>
    <w:p w14:paraId="30DD4257" w14:textId="77777777" w:rsidR="006D47C4" w:rsidRPr="008E105B" w:rsidRDefault="006D47C4" w:rsidP="00230AA7">
      <w:pPr>
        <w:rPr>
          <w:rFonts w:asciiTheme="minorHAnsi" w:hAnsiTheme="minorHAnsi" w:cstheme="minorHAnsi"/>
          <w:b/>
        </w:rPr>
      </w:pPr>
    </w:p>
    <w:p w14:paraId="5EE56D20" w14:textId="7A568473" w:rsidR="00230AA7" w:rsidRPr="008E105B" w:rsidRDefault="00230AA7" w:rsidP="00230AA7">
      <w:pPr>
        <w:rPr>
          <w:rFonts w:asciiTheme="minorHAnsi" w:hAnsiTheme="minorHAnsi" w:cstheme="minorHAnsi"/>
        </w:rPr>
      </w:pPr>
      <w:r w:rsidRPr="008E105B">
        <w:rPr>
          <w:rFonts w:asciiTheme="minorHAnsi" w:hAnsiTheme="minorHAnsi" w:cstheme="minorHAnsi"/>
          <w:b/>
        </w:rPr>
        <w:t>STAFF RECOMMENDATION:</w:t>
      </w:r>
      <w:r w:rsidRPr="008E105B">
        <w:rPr>
          <w:rFonts w:asciiTheme="minorHAnsi" w:hAnsiTheme="minorHAnsi" w:cstheme="minorHAnsi"/>
        </w:rPr>
        <w:t xml:space="preserve">  </w:t>
      </w:r>
      <w:r w:rsidRPr="008E105B">
        <w:rPr>
          <w:rFonts w:asciiTheme="minorHAnsi" w:hAnsiTheme="minorHAnsi" w:cstheme="minorHAnsi"/>
          <w:b/>
        </w:rPr>
        <w:t>1)</w:t>
      </w:r>
      <w:r w:rsidR="00F46A00" w:rsidRPr="008E105B">
        <w:rPr>
          <w:rFonts w:asciiTheme="minorHAnsi" w:hAnsiTheme="minorHAnsi" w:cstheme="minorHAnsi"/>
          <w:b/>
        </w:rPr>
        <w:t xml:space="preserve"> </w:t>
      </w:r>
      <w:r w:rsidR="00196813" w:rsidRPr="008E105B">
        <w:rPr>
          <w:rFonts w:asciiTheme="minorHAnsi" w:hAnsiTheme="minorHAnsi" w:cstheme="minorHAnsi"/>
          <w:b/>
        </w:rPr>
        <w:t>Approval</w:t>
      </w:r>
      <w:r w:rsidR="003B4F7D">
        <w:rPr>
          <w:rFonts w:asciiTheme="minorHAnsi" w:hAnsiTheme="minorHAnsi" w:cstheme="minorHAnsi"/>
          <w:b/>
        </w:rPr>
        <w:t>.</w:t>
      </w:r>
      <w:r w:rsidR="00196813">
        <w:rPr>
          <w:rFonts w:asciiTheme="minorHAnsi" w:hAnsiTheme="minorHAnsi" w:cstheme="minorHAnsi"/>
          <w:b/>
        </w:rPr>
        <w:t xml:space="preserve"> 2</w:t>
      </w:r>
      <w:r w:rsidRPr="008E105B">
        <w:rPr>
          <w:rFonts w:asciiTheme="minorHAnsi" w:hAnsiTheme="minorHAnsi" w:cstheme="minorHAnsi"/>
          <w:b/>
        </w:rPr>
        <w:t>)</w:t>
      </w:r>
      <w:r w:rsidRPr="008E105B">
        <w:rPr>
          <w:rFonts w:asciiTheme="minorHAnsi" w:hAnsiTheme="minorHAnsi" w:cstheme="minorHAnsi"/>
        </w:rPr>
        <w:t xml:space="preserve"> If you move to approve the request, be sure to preface your motion with the “reasonable” statement below.  </w:t>
      </w:r>
      <w:r w:rsidRPr="008E105B">
        <w:rPr>
          <w:rFonts w:asciiTheme="minorHAnsi" w:hAnsiTheme="minorHAnsi" w:cstheme="minorHAnsi"/>
          <w:b/>
        </w:rPr>
        <w:t>3)</w:t>
      </w:r>
      <w:r w:rsidRPr="008E105B">
        <w:rPr>
          <w:rFonts w:asciiTheme="minorHAnsi" w:hAnsiTheme="minorHAnsi" w:cstheme="minorHAnsi"/>
        </w:rPr>
        <w:t xml:space="preserve"> If you move to deny the request, be sure to preface that motion with the “not reasonable” statement below.</w:t>
      </w:r>
    </w:p>
    <w:p w14:paraId="22984DC1" w14:textId="77777777" w:rsidR="00230AA7" w:rsidRPr="008E105B" w:rsidRDefault="00230AA7" w:rsidP="00230AA7">
      <w:pPr>
        <w:rPr>
          <w:rFonts w:asciiTheme="minorHAnsi" w:hAnsiTheme="minorHAnsi" w:cstheme="minorHAnsi"/>
          <w:b/>
          <w:sz w:val="22"/>
        </w:rPr>
      </w:pPr>
    </w:p>
    <w:p w14:paraId="47EBA986" w14:textId="77777777" w:rsidR="00230AA7" w:rsidRPr="008E105B" w:rsidRDefault="00230AA7" w:rsidP="00230AA7">
      <w:pPr>
        <w:rPr>
          <w:rFonts w:asciiTheme="minorHAnsi" w:hAnsiTheme="minorHAnsi" w:cstheme="minorHAnsi"/>
          <w:b/>
        </w:rPr>
      </w:pPr>
      <w:r w:rsidRPr="008E105B">
        <w:rPr>
          <w:rFonts w:asciiTheme="minorHAnsi" w:hAnsiTheme="minorHAnsi" w:cstheme="minorHAnsi"/>
          <w:b/>
        </w:rPr>
        <w:t>Choose one:</w:t>
      </w:r>
    </w:p>
    <w:p w14:paraId="36D34D4D" w14:textId="77777777" w:rsidR="00230AA7" w:rsidRPr="008E105B" w:rsidRDefault="00230AA7" w:rsidP="00230AA7">
      <w:pPr>
        <w:rPr>
          <w:rFonts w:asciiTheme="minorHAnsi" w:hAnsiTheme="minorHAnsi" w:cstheme="minorHAnsi"/>
          <w:b/>
        </w:rPr>
      </w:pPr>
    </w:p>
    <w:p w14:paraId="110A82A5" w14:textId="77777777" w:rsidR="003B4F7D" w:rsidRPr="008E105B" w:rsidRDefault="00230AA7" w:rsidP="003B4F7D">
      <w:pPr>
        <w:rPr>
          <w:rFonts w:asciiTheme="minorHAnsi" w:hAnsiTheme="minorHAnsi" w:cstheme="minorHAnsi"/>
          <w:b/>
          <w:spacing w:val="-4"/>
        </w:rPr>
      </w:pPr>
      <w:r w:rsidRPr="008E105B">
        <w:rPr>
          <w:rFonts w:asciiTheme="minorHAnsi" w:hAnsiTheme="minorHAnsi" w:cstheme="minorHAnsi"/>
          <w:b/>
          <w:spacing w:val="-4"/>
        </w:rPr>
        <w:t>I MOVE THAT THE PROPOSED AMENDMENT IS REASONABLE DUE TO ITS CONSISTENCY WITH THE FOLLOWING COMPREHENSIVE PLAN POLICIES AND THAT IT BE APPROVED</w:t>
      </w:r>
      <w:r w:rsidR="003B4F7D">
        <w:rPr>
          <w:rFonts w:asciiTheme="minorHAnsi" w:hAnsiTheme="minorHAnsi" w:cstheme="minorHAnsi"/>
          <w:b/>
          <w:spacing w:val="-4"/>
        </w:rPr>
        <w:t>:</w:t>
      </w:r>
      <w:r w:rsidR="00AB062E">
        <w:rPr>
          <w:rFonts w:asciiTheme="minorHAnsi" w:hAnsiTheme="minorHAnsi" w:cstheme="minorHAnsi"/>
          <w:b/>
          <w:spacing w:val="-4"/>
        </w:rPr>
        <w:t xml:space="preserve"> </w:t>
      </w:r>
      <w:bookmarkStart w:id="2" w:name="_Hlk157684376"/>
      <w:r w:rsidR="003B4F7D">
        <w:rPr>
          <w:rFonts w:asciiTheme="minorHAnsi" w:hAnsiTheme="minorHAnsi" w:cstheme="minorHAnsi"/>
          <w:b/>
          <w:spacing w:val="-4"/>
        </w:rPr>
        <w:t xml:space="preserve">1.1, 1.3, 2.1, 2.2, 5.1, 6.4, 7.4, 8.1, 8.2, 8.3, 8.4, 28.1, and 28.2. </w:t>
      </w:r>
    </w:p>
    <w:bookmarkEnd w:id="2"/>
    <w:p w14:paraId="0ED0FC61" w14:textId="77777777" w:rsidR="000A6B3E" w:rsidRPr="008E105B" w:rsidRDefault="000A6B3E" w:rsidP="00230AA7">
      <w:pPr>
        <w:rPr>
          <w:rFonts w:asciiTheme="minorHAnsi" w:hAnsiTheme="minorHAnsi" w:cstheme="minorHAnsi"/>
          <w:b/>
        </w:rPr>
      </w:pPr>
    </w:p>
    <w:p w14:paraId="27068694" w14:textId="4065AFC3" w:rsidR="003B4F7D" w:rsidRPr="008E105B" w:rsidRDefault="00230AA7" w:rsidP="003B4F7D">
      <w:pPr>
        <w:rPr>
          <w:rFonts w:asciiTheme="minorHAnsi" w:hAnsiTheme="minorHAnsi" w:cstheme="minorHAnsi"/>
        </w:rPr>
      </w:pPr>
      <w:r w:rsidRPr="008E105B">
        <w:rPr>
          <w:rFonts w:asciiTheme="minorHAnsi" w:hAnsiTheme="minorHAnsi" w:cstheme="minorHAnsi"/>
          <w:b/>
        </w:rPr>
        <w:t>I MOVE THAT THE PROPOSED AMENDMENT IS NOT REASONABLE DUE TO ITS INCONSISTENCY WITH THE FOLLOWING COMPREHENSIVE PLAN POLICIES AND THAT IT BE DENIED</w:t>
      </w:r>
      <w:r w:rsidR="00802EF0">
        <w:rPr>
          <w:rFonts w:asciiTheme="minorHAnsi" w:hAnsiTheme="minorHAnsi" w:cstheme="minorHAnsi"/>
          <w:b/>
        </w:rPr>
        <w:t xml:space="preserve">: </w:t>
      </w:r>
      <w:bookmarkStart w:id="3" w:name="_Hlk157684400"/>
      <w:r w:rsidR="003B4F7D">
        <w:rPr>
          <w:rFonts w:asciiTheme="minorHAnsi" w:hAnsiTheme="minorHAnsi" w:cstheme="minorHAnsi"/>
          <w:b/>
        </w:rPr>
        <w:t xml:space="preserve"> </w:t>
      </w:r>
      <w:r w:rsidR="003B4F7D">
        <w:rPr>
          <w:rFonts w:asciiTheme="minorHAnsi" w:hAnsiTheme="minorHAnsi" w:cstheme="minorHAnsi"/>
          <w:b/>
        </w:rPr>
        <w:t>1.2, 2.3, 2.4, 2.5, 2.6, 2.7, 5.1, 5.2, 6.1, 7.1, 7.2, 7.3, 7.4, 7.5, 7.6, and 7.7.</w:t>
      </w:r>
    </w:p>
    <w:p w14:paraId="026EC45F" w14:textId="50C58F14" w:rsidR="00310935" w:rsidRPr="008E105B" w:rsidRDefault="00310935" w:rsidP="00995FEB">
      <w:pPr>
        <w:rPr>
          <w:rFonts w:asciiTheme="minorHAnsi" w:hAnsiTheme="minorHAnsi" w:cstheme="minorHAnsi"/>
        </w:rPr>
      </w:pPr>
    </w:p>
    <w:bookmarkEnd w:id="3"/>
    <w:p w14:paraId="609441E6" w14:textId="0768773D" w:rsidR="00230AA7" w:rsidRPr="008E105B" w:rsidRDefault="00230AA7" w:rsidP="00230AA7">
      <w:pPr>
        <w:rPr>
          <w:rFonts w:asciiTheme="minorHAnsi" w:hAnsiTheme="minorHAnsi" w:cstheme="minorHAnsi"/>
          <w:b/>
        </w:rPr>
      </w:pPr>
      <w:r w:rsidRPr="008E105B">
        <w:rPr>
          <w:rFonts w:asciiTheme="minorHAnsi" w:hAnsiTheme="minorHAnsi" w:cstheme="minorHAnsi"/>
          <w:b/>
        </w:rPr>
        <w:t>____________________________________________________________________</w:t>
      </w:r>
      <w:r w:rsidR="00325EC3" w:rsidRPr="008E105B">
        <w:rPr>
          <w:rFonts w:asciiTheme="minorHAnsi" w:hAnsiTheme="minorHAnsi" w:cstheme="minorHAnsi"/>
          <w:b/>
        </w:rPr>
        <w:t>__________</w:t>
      </w:r>
    </w:p>
    <w:p w14:paraId="53D021E4" w14:textId="4D67AACF" w:rsidR="00DA7665" w:rsidRDefault="006C73FC" w:rsidP="00D327E9">
      <w:pPr>
        <w:rPr>
          <w:color w:val="000000"/>
        </w:rPr>
      </w:pPr>
      <w:r w:rsidRPr="008E105B">
        <w:rPr>
          <w:rFonts w:asciiTheme="minorHAnsi" w:hAnsiTheme="minorHAnsi" w:cstheme="minorHAnsi"/>
          <w:b/>
        </w:rPr>
        <w:t>BACKGROUND</w:t>
      </w:r>
      <w:r w:rsidRPr="008E105B">
        <w:rPr>
          <w:rFonts w:asciiTheme="minorHAnsi" w:hAnsiTheme="minorHAnsi" w:cstheme="minorHAnsi"/>
        </w:rPr>
        <w:t xml:space="preserve">:  </w:t>
      </w:r>
      <w:r w:rsidRPr="008E105B">
        <w:rPr>
          <w:rFonts w:asciiTheme="minorHAnsi" w:hAnsiTheme="minorHAnsi" w:cstheme="minorHAnsi"/>
          <w:b/>
        </w:rPr>
        <w:t>1)</w:t>
      </w:r>
      <w:r w:rsidRPr="008E105B">
        <w:rPr>
          <w:rFonts w:asciiTheme="minorHAnsi" w:hAnsiTheme="minorHAnsi" w:cstheme="minorHAnsi"/>
        </w:rPr>
        <w:t xml:space="preserve"> In Primary Growth Area</w:t>
      </w:r>
      <w:r w:rsidR="003B4F7D">
        <w:rPr>
          <w:rFonts w:asciiTheme="minorHAnsi" w:hAnsiTheme="minorHAnsi" w:cstheme="minorHAnsi"/>
        </w:rPr>
        <w:t xml:space="preserve"> and Primary Service Area</w:t>
      </w:r>
      <w:r w:rsidR="00E678DC">
        <w:rPr>
          <w:rFonts w:asciiTheme="minorHAnsi" w:hAnsiTheme="minorHAnsi" w:cstheme="minorHAnsi"/>
        </w:rPr>
        <w:t>.</w:t>
      </w:r>
      <w:r w:rsidRPr="008E105B">
        <w:rPr>
          <w:rFonts w:asciiTheme="minorHAnsi" w:hAnsiTheme="minorHAnsi" w:cstheme="minorHAnsi"/>
        </w:rPr>
        <w:t xml:space="preserve"> </w:t>
      </w:r>
      <w:r w:rsidRPr="008E105B">
        <w:rPr>
          <w:rFonts w:asciiTheme="minorHAnsi" w:hAnsiTheme="minorHAnsi" w:cstheme="minorHAnsi"/>
          <w:b/>
        </w:rPr>
        <w:t>2)</w:t>
      </w:r>
      <w:r w:rsidRPr="008E105B">
        <w:rPr>
          <w:rFonts w:asciiTheme="minorHAnsi" w:hAnsiTheme="minorHAnsi" w:cstheme="minorHAnsi"/>
        </w:rPr>
        <w:t xml:space="preserve"> </w:t>
      </w:r>
      <w:r w:rsidR="00131B72">
        <w:rPr>
          <w:rFonts w:asciiTheme="minorHAnsi" w:hAnsiTheme="minorHAnsi" w:cstheme="minorHAnsi"/>
        </w:rPr>
        <w:t>Outside</w:t>
      </w:r>
      <w:r w:rsidR="00A95A68">
        <w:rPr>
          <w:rFonts w:asciiTheme="minorHAnsi" w:hAnsiTheme="minorHAnsi" w:cstheme="minorHAnsi"/>
        </w:rPr>
        <w:t xml:space="preserve"> c</w:t>
      </w:r>
      <w:r w:rsidR="00ED2736">
        <w:rPr>
          <w:rFonts w:asciiTheme="minorHAnsi" w:hAnsiTheme="minorHAnsi" w:cstheme="minorHAnsi"/>
        </w:rPr>
        <w:t>ity limits</w:t>
      </w:r>
      <w:r w:rsidR="00A95A68">
        <w:rPr>
          <w:rFonts w:asciiTheme="minorHAnsi" w:hAnsiTheme="minorHAnsi" w:cstheme="minorHAnsi"/>
        </w:rPr>
        <w:t>.</w:t>
      </w:r>
      <w:r w:rsidR="00131B72">
        <w:rPr>
          <w:rFonts w:asciiTheme="minorHAnsi" w:hAnsiTheme="minorHAnsi" w:cstheme="minorHAnsi"/>
        </w:rPr>
        <w:t xml:space="preserve"> Annexation petition has been filed</w:t>
      </w:r>
      <w:r w:rsidR="00907F96">
        <w:rPr>
          <w:rFonts w:asciiTheme="minorHAnsi" w:hAnsiTheme="minorHAnsi" w:cstheme="minorHAnsi"/>
        </w:rPr>
        <w:t>.</w:t>
      </w:r>
      <w:r w:rsidR="0046054F">
        <w:rPr>
          <w:rFonts w:asciiTheme="minorHAnsi" w:hAnsiTheme="minorHAnsi" w:cstheme="minorHAnsi"/>
        </w:rPr>
        <w:t xml:space="preserve"> </w:t>
      </w:r>
      <w:r w:rsidRPr="008E105B">
        <w:rPr>
          <w:rFonts w:asciiTheme="minorHAnsi" w:hAnsiTheme="minorHAnsi" w:cstheme="minorHAnsi"/>
        </w:rPr>
        <w:t xml:space="preserve"> </w:t>
      </w:r>
      <w:r w:rsidRPr="008E105B">
        <w:rPr>
          <w:rFonts w:asciiTheme="minorHAnsi" w:hAnsiTheme="minorHAnsi" w:cstheme="minorHAnsi"/>
          <w:b/>
        </w:rPr>
        <w:t>3)</w:t>
      </w:r>
      <w:r w:rsidRPr="008E105B">
        <w:rPr>
          <w:rFonts w:asciiTheme="minorHAnsi" w:hAnsiTheme="minorHAnsi" w:cstheme="minorHAnsi"/>
        </w:rPr>
        <w:t xml:space="preserve"> </w:t>
      </w:r>
      <w:r w:rsidR="000C5E0F">
        <w:rPr>
          <w:rFonts w:asciiTheme="minorHAnsi" w:hAnsiTheme="minorHAnsi" w:cstheme="minorHAnsi"/>
        </w:rPr>
        <w:t>Located</w:t>
      </w:r>
      <w:r w:rsidR="0046054F">
        <w:rPr>
          <w:rFonts w:asciiTheme="minorHAnsi" w:hAnsiTheme="minorHAnsi" w:cstheme="minorHAnsi"/>
        </w:rPr>
        <w:t xml:space="preserve"> </w:t>
      </w:r>
      <w:r w:rsidR="00AC1D86">
        <w:rPr>
          <w:rFonts w:asciiTheme="minorHAnsi" w:hAnsiTheme="minorHAnsi" w:cstheme="minorHAnsi"/>
        </w:rPr>
        <w:t>w</w:t>
      </w:r>
      <w:r w:rsidRPr="008E105B">
        <w:rPr>
          <w:rFonts w:asciiTheme="minorHAnsi" w:hAnsiTheme="minorHAnsi" w:cstheme="minorHAnsi"/>
        </w:rPr>
        <w:t xml:space="preserve">ithin </w:t>
      </w:r>
      <w:r w:rsidR="000C5E0F">
        <w:rPr>
          <w:rFonts w:asciiTheme="minorHAnsi" w:hAnsiTheme="minorHAnsi" w:cstheme="minorHAnsi"/>
        </w:rPr>
        <w:t>the W</w:t>
      </w:r>
      <w:r w:rsidR="003B4F7D">
        <w:rPr>
          <w:rFonts w:asciiTheme="minorHAnsi" w:hAnsiTheme="minorHAnsi" w:cstheme="minorHAnsi"/>
        </w:rPr>
        <w:t>S4-</w:t>
      </w:r>
      <w:r w:rsidR="00131B72">
        <w:rPr>
          <w:rFonts w:asciiTheme="minorHAnsi" w:hAnsiTheme="minorHAnsi" w:cstheme="minorHAnsi"/>
        </w:rPr>
        <w:t>P</w:t>
      </w:r>
      <w:r w:rsidR="002B6F14">
        <w:rPr>
          <w:rFonts w:asciiTheme="minorHAnsi" w:hAnsiTheme="minorHAnsi" w:cstheme="minorHAnsi"/>
        </w:rPr>
        <w:t xml:space="preserve"> </w:t>
      </w:r>
      <w:r w:rsidRPr="008E105B">
        <w:rPr>
          <w:rFonts w:asciiTheme="minorHAnsi" w:hAnsiTheme="minorHAnsi" w:cstheme="minorHAnsi"/>
        </w:rPr>
        <w:t xml:space="preserve">Watershed </w:t>
      </w:r>
      <w:r w:rsidR="00131B72">
        <w:rPr>
          <w:rFonts w:asciiTheme="minorHAnsi" w:hAnsiTheme="minorHAnsi" w:cstheme="minorHAnsi"/>
        </w:rPr>
        <w:t>Protected</w:t>
      </w:r>
      <w:r w:rsidRPr="008E105B">
        <w:rPr>
          <w:rFonts w:asciiTheme="minorHAnsi" w:hAnsiTheme="minorHAnsi" w:cstheme="minorHAnsi"/>
        </w:rPr>
        <w:t xml:space="preserve"> Area.</w:t>
      </w:r>
      <w:r w:rsidR="003B4F7D">
        <w:rPr>
          <w:rFonts w:asciiTheme="minorHAnsi" w:hAnsiTheme="minorHAnsi" w:cstheme="minorHAnsi"/>
        </w:rPr>
        <w:t xml:space="preserve">  Development shall meet the watershed standards.  </w:t>
      </w:r>
      <w:r w:rsidRPr="008E105B">
        <w:rPr>
          <w:rFonts w:asciiTheme="minorHAnsi" w:hAnsiTheme="minorHAnsi" w:cstheme="minorHAnsi"/>
          <w:b/>
        </w:rPr>
        <w:t xml:space="preserve">4) </w:t>
      </w:r>
      <w:r w:rsidR="00131B72">
        <w:rPr>
          <w:rFonts w:asciiTheme="minorHAnsi" w:hAnsiTheme="minorHAnsi" w:cstheme="minorHAnsi"/>
          <w:bCs/>
        </w:rPr>
        <w:t>Not l</w:t>
      </w:r>
      <w:r w:rsidR="000C5E0F">
        <w:rPr>
          <w:rFonts w:asciiTheme="minorHAnsi" w:hAnsiTheme="minorHAnsi" w:cstheme="minorHAnsi"/>
        </w:rPr>
        <w:t>ocated</w:t>
      </w:r>
      <w:r w:rsidRPr="008E105B">
        <w:rPr>
          <w:rFonts w:asciiTheme="minorHAnsi" w:hAnsiTheme="minorHAnsi" w:cstheme="minorHAnsi"/>
        </w:rPr>
        <w:t xml:space="preserve"> within the 10</w:t>
      </w:r>
      <w:r w:rsidR="000C5E0F">
        <w:rPr>
          <w:rFonts w:asciiTheme="minorHAnsi" w:hAnsiTheme="minorHAnsi" w:cstheme="minorHAnsi"/>
        </w:rPr>
        <w:t xml:space="preserve">0-year flood </w:t>
      </w:r>
      <w:r w:rsidR="000C5E0F">
        <w:rPr>
          <w:rFonts w:asciiTheme="minorHAnsi" w:hAnsiTheme="minorHAnsi" w:cstheme="minorHAnsi"/>
        </w:rPr>
        <w:lastRenderedPageBreak/>
        <w:t>zone and the 500-year flood zone.</w:t>
      </w:r>
      <w:r w:rsidRPr="008E105B">
        <w:rPr>
          <w:rFonts w:asciiTheme="minorHAnsi" w:hAnsiTheme="minorHAnsi" w:cstheme="minorHAnsi"/>
        </w:rPr>
        <w:t xml:space="preserve">  </w:t>
      </w:r>
      <w:r w:rsidR="00D66553">
        <w:rPr>
          <w:rFonts w:asciiTheme="minorHAnsi" w:hAnsiTheme="minorHAnsi" w:cstheme="minorHAnsi"/>
          <w:b/>
        </w:rPr>
        <w:t>5</w:t>
      </w:r>
      <w:r w:rsidRPr="008E105B">
        <w:rPr>
          <w:rFonts w:asciiTheme="minorHAnsi" w:hAnsiTheme="minorHAnsi" w:cstheme="minorHAnsi"/>
          <w:b/>
        </w:rPr>
        <w:t>)</w:t>
      </w:r>
      <w:r w:rsidR="00EB579B">
        <w:rPr>
          <w:rFonts w:asciiTheme="minorHAnsi" w:hAnsiTheme="minorHAnsi" w:cstheme="minorHAnsi"/>
        </w:rPr>
        <w:t xml:space="preserve"> </w:t>
      </w:r>
      <w:r w:rsidR="0046054F" w:rsidRPr="00FA240A">
        <w:rPr>
          <w:rFonts w:asciiTheme="minorHAnsi" w:hAnsiTheme="minorHAnsi" w:cstheme="minorHAnsi"/>
        </w:rPr>
        <w:t>The propert</w:t>
      </w:r>
      <w:r w:rsidR="00FA240A" w:rsidRPr="00FA240A">
        <w:rPr>
          <w:rFonts w:asciiTheme="minorHAnsi" w:hAnsiTheme="minorHAnsi" w:cstheme="minorHAnsi"/>
        </w:rPr>
        <w:t xml:space="preserve">y </w:t>
      </w:r>
      <w:r w:rsidR="00764C52">
        <w:rPr>
          <w:rFonts w:asciiTheme="minorHAnsi" w:hAnsiTheme="minorHAnsi" w:cstheme="minorHAnsi"/>
        </w:rPr>
        <w:t xml:space="preserve">was deeded to </w:t>
      </w:r>
      <w:r w:rsidR="003B4F7D">
        <w:rPr>
          <w:rFonts w:asciiTheme="minorHAnsi" w:hAnsiTheme="minorHAnsi" w:cstheme="minorHAnsi"/>
        </w:rPr>
        <w:t>Mark</w:t>
      </w:r>
      <w:r w:rsidR="00764C52">
        <w:rPr>
          <w:rFonts w:asciiTheme="minorHAnsi" w:hAnsiTheme="minorHAnsi" w:cstheme="minorHAnsi"/>
        </w:rPr>
        <w:t xml:space="preserve"> Tomlinson on April 1</w:t>
      </w:r>
      <w:r w:rsidR="000D3649">
        <w:rPr>
          <w:rFonts w:asciiTheme="minorHAnsi" w:hAnsiTheme="minorHAnsi" w:cstheme="minorHAnsi"/>
        </w:rPr>
        <w:t>5</w:t>
      </w:r>
      <w:r w:rsidR="00764C52">
        <w:rPr>
          <w:rFonts w:asciiTheme="minorHAnsi" w:hAnsiTheme="minorHAnsi" w:cstheme="minorHAnsi"/>
        </w:rPr>
        <w:t>, 2020 in DB</w:t>
      </w:r>
      <w:r w:rsidR="00B32262">
        <w:rPr>
          <w:rFonts w:asciiTheme="minorHAnsi" w:hAnsiTheme="minorHAnsi" w:cstheme="minorHAnsi"/>
        </w:rPr>
        <w:t xml:space="preserve"> </w:t>
      </w:r>
      <w:r w:rsidR="00764C52">
        <w:rPr>
          <w:rFonts w:asciiTheme="minorHAnsi" w:hAnsiTheme="minorHAnsi" w:cstheme="minorHAnsi"/>
        </w:rPr>
        <w:t>2830 PG 3</w:t>
      </w:r>
      <w:r w:rsidR="00095AF3">
        <w:rPr>
          <w:rFonts w:asciiTheme="minorHAnsi" w:hAnsiTheme="minorHAnsi" w:cstheme="minorHAnsi"/>
        </w:rPr>
        <w:t>22</w:t>
      </w:r>
      <w:r w:rsidR="00764C52">
        <w:rPr>
          <w:rFonts w:asciiTheme="minorHAnsi" w:hAnsiTheme="minorHAnsi" w:cstheme="minorHAnsi"/>
        </w:rPr>
        <w:t>.</w:t>
      </w:r>
      <w:r w:rsidR="00FA240A" w:rsidRPr="00FA240A">
        <w:rPr>
          <w:rFonts w:asciiTheme="minorHAnsi" w:hAnsiTheme="minorHAnsi" w:cstheme="minorHAnsi"/>
        </w:rPr>
        <w:t xml:space="preserve"> </w:t>
      </w:r>
      <w:r w:rsidR="0051127E">
        <w:rPr>
          <w:rFonts w:asciiTheme="minorHAnsi" w:hAnsiTheme="minorHAnsi" w:cstheme="minorHAnsi"/>
          <w:b/>
        </w:rPr>
        <w:t>6</w:t>
      </w:r>
      <w:r w:rsidR="00764C52">
        <w:rPr>
          <w:rFonts w:asciiTheme="minorHAnsi" w:hAnsiTheme="minorHAnsi" w:cstheme="minorHAnsi"/>
          <w:b/>
        </w:rPr>
        <w:t xml:space="preserve">) </w:t>
      </w:r>
      <w:r w:rsidR="00764C52">
        <w:rPr>
          <w:rFonts w:asciiTheme="minorHAnsi" w:hAnsiTheme="minorHAnsi" w:cstheme="minorHAnsi"/>
          <w:bCs/>
        </w:rPr>
        <w:t xml:space="preserve">The proposed property will become part of the Wilson Corporate Park. </w:t>
      </w:r>
      <w:r w:rsidR="00916A33">
        <w:rPr>
          <w:rFonts w:asciiTheme="minorHAnsi" w:hAnsiTheme="minorHAnsi" w:cstheme="minorHAnsi"/>
          <w:b/>
        </w:rPr>
        <w:t>7)</w:t>
      </w:r>
      <w:r w:rsidR="0046054F">
        <w:rPr>
          <w:rFonts w:asciiTheme="minorHAnsi" w:hAnsiTheme="minorHAnsi" w:cstheme="minorHAnsi"/>
          <w:b/>
        </w:rPr>
        <w:t xml:space="preserve"> </w:t>
      </w:r>
      <w:r w:rsidR="00EB579B">
        <w:rPr>
          <w:rFonts w:asciiTheme="minorHAnsi" w:hAnsiTheme="minorHAnsi" w:cstheme="minorHAnsi"/>
        </w:rPr>
        <w:t xml:space="preserve">The </w:t>
      </w:r>
      <w:r w:rsidR="0012635C">
        <w:rPr>
          <w:rFonts w:asciiTheme="minorHAnsi" w:hAnsiTheme="minorHAnsi" w:cstheme="minorHAnsi"/>
        </w:rPr>
        <w:t xml:space="preserve">proposed </w:t>
      </w:r>
      <w:r w:rsidR="00764C52">
        <w:rPr>
          <w:rFonts w:asciiTheme="minorHAnsi" w:hAnsiTheme="minorHAnsi" w:cstheme="minorHAnsi"/>
        </w:rPr>
        <w:t xml:space="preserve">HI (Heavy Industrial) has HI to the </w:t>
      </w:r>
      <w:r w:rsidR="00DE71B8">
        <w:rPr>
          <w:rFonts w:asciiTheme="minorHAnsi" w:hAnsiTheme="minorHAnsi" w:cstheme="minorHAnsi"/>
        </w:rPr>
        <w:t>N</w:t>
      </w:r>
      <w:r w:rsidR="00764C52">
        <w:rPr>
          <w:rFonts w:asciiTheme="minorHAnsi" w:hAnsiTheme="minorHAnsi" w:cstheme="minorHAnsi"/>
        </w:rPr>
        <w:t xml:space="preserve">orth and </w:t>
      </w:r>
      <w:r w:rsidR="00DE71B8">
        <w:rPr>
          <w:rFonts w:asciiTheme="minorHAnsi" w:hAnsiTheme="minorHAnsi" w:cstheme="minorHAnsi"/>
        </w:rPr>
        <w:t>W</w:t>
      </w:r>
      <w:r w:rsidR="00764C52">
        <w:rPr>
          <w:rFonts w:asciiTheme="minorHAnsi" w:hAnsiTheme="minorHAnsi" w:cstheme="minorHAnsi"/>
        </w:rPr>
        <w:t>est</w:t>
      </w:r>
      <w:r w:rsidR="00DE71B8">
        <w:rPr>
          <w:rFonts w:asciiTheme="minorHAnsi" w:hAnsiTheme="minorHAnsi" w:cstheme="minorHAnsi"/>
        </w:rPr>
        <w:t xml:space="preserve"> of it</w:t>
      </w:r>
      <w:r w:rsidR="004625C7">
        <w:rPr>
          <w:rFonts w:asciiTheme="minorHAnsi" w:hAnsiTheme="minorHAnsi" w:cstheme="minorHAnsi"/>
        </w:rPr>
        <w:t>.</w:t>
      </w:r>
      <w:r w:rsidR="00764C52">
        <w:rPr>
          <w:rFonts w:asciiTheme="minorHAnsi" w:hAnsiTheme="minorHAnsi" w:cstheme="minorHAnsi"/>
        </w:rPr>
        <w:t xml:space="preserve"> The property to the</w:t>
      </w:r>
      <w:r w:rsidR="00095AF3">
        <w:rPr>
          <w:rFonts w:asciiTheme="minorHAnsi" w:hAnsiTheme="minorHAnsi" w:cstheme="minorHAnsi"/>
        </w:rPr>
        <w:t xml:space="preserve"> South and </w:t>
      </w:r>
      <w:r w:rsidR="00764C52">
        <w:rPr>
          <w:rFonts w:asciiTheme="minorHAnsi" w:hAnsiTheme="minorHAnsi" w:cstheme="minorHAnsi"/>
        </w:rPr>
        <w:t>East is Wilson County AR (Agricultural Residential)</w:t>
      </w:r>
      <w:r w:rsidR="00095AF3">
        <w:rPr>
          <w:rFonts w:asciiTheme="minorHAnsi" w:hAnsiTheme="minorHAnsi" w:cstheme="minorHAnsi"/>
        </w:rPr>
        <w:t>.</w:t>
      </w:r>
      <w:r w:rsidR="004625C7">
        <w:rPr>
          <w:rFonts w:asciiTheme="minorHAnsi" w:hAnsiTheme="minorHAnsi" w:cstheme="minorHAnsi"/>
        </w:rPr>
        <w:t xml:space="preserve"> </w:t>
      </w:r>
      <w:r w:rsidR="00A66451">
        <w:rPr>
          <w:rFonts w:ascii="Calibri" w:hAnsi="Calibri"/>
          <w:b/>
          <w:szCs w:val="22"/>
        </w:rPr>
        <w:t>8</w:t>
      </w:r>
      <w:r w:rsidR="00ED2736">
        <w:rPr>
          <w:rFonts w:ascii="Calibri" w:hAnsi="Calibri"/>
          <w:b/>
          <w:szCs w:val="22"/>
        </w:rPr>
        <w:t>)</w:t>
      </w:r>
      <w:r w:rsidRPr="008E105B">
        <w:rPr>
          <w:rFonts w:asciiTheme="minorHAnsi" w:hAnsiTheme="minorHAnsi" w:cstheme="minorHAnsi"/>
          <w:b/>
        </w:rPr>
        <w:t xml:space="preserve"> </w:t>
      </w:r>
      <w:r w:rsidRPr="00B31ADC">
        <w:rPr>
          <w:rFonts w:asciiTheme="minorHAnsi" w:hAnsiTheme="minorHAnsi" w:cstheme="minorHAnsi"/>
        </w:rPr>
        <w:t>The City’s “Future Land Use Map” in our Compr</w:t>
      </w:r>
      <w:r w:rsidR="00D66553" w:rsidRPr="00B31ADC">
        <w:rPr>
          <w:rFonts w:asciiTheme="minorHAnsi" w:hAnsiTheme="minorHAnsi" w:cstheme="minorHAnsi"/>
        </w:rPr>
        <w:t>ehensive Plan</w:t>
      </w:r>
      <w:r w:rsidR="00B02A25">
        <w:rPr>
          <w:rFonts w:asciiTheme="minorHAnsi" w:hAnsiTheme="minorHAnsi" w:cstheme="minorHAnsi"/>
        </w:rPr>
        <w:t xml:space="preserve"> </w:t>
      </w:r>
      <w:r w:rsidR="00810298">
        <w:rPr>
          <w:rFonts w:asciiTheme="minorHAnsi" w:hAnsiTheme="minorHAnsi" w:cstheme="minorHAnsi"/>
        </w:rPr>
        <w:t xml:space="preserve">is shown as </w:t>
      </w:r>
      <w:r w:rsidR="00764C52">
        <w:rPr>
          <w:rFonts w:asciiTheme="minorHAnsi" w:hAnsiTheme="minorHAnsi" w:cstheme="minorHAnsi"/>
        </w:rPr>
        <w:t>Industrial</w:t>
      </w:r>
      <w:r w:rsidR="00810298">
        <w:rPr>
          <w:rFonts w:asciiTheme="minorHAnsi" w:hAnsiTheme="minorHAnsi" w:cstheme="minorHAnsi"/>
        </w:rPr>
        <w:t xml:space="preserve">, the same as the </w:t>
      </w:r>
      <w:r w:rsidR="00B57304">
        <w:rPr>
          <w:rFonts w:asciiTheme="minorHAnsi" w:hAnsiTheme="minorHAnsi" w:cstheme="minorHAnsi"/>
        </w:rPr>
        <w:t>proposed request</w:t>
      </w:r>
      <w:r w:rsidR="00810298">
        <w:rPr>
          <w:rFonts w:asciiTheme="minorHAnsi" w:hAnsiTheme="minorHAnsi" w:cstheme="minorHAnsi"/>
        </w:rPr>
        <w:t>.</w:t>
      </w:r>
    </w:p>
    <w:p w14:paraId="20A580F4" w14:textId="0850D547" w:rsidR="008718B6" w:rsidRDefault="008718B6" w:rsidP="00DA7665">
      <w:pPr>
        <w:pStyle w:val="NoSpacing"/>
        <w:rPr>
          <w:color w:val="000000"/>
          <w:sz w:val="24"/>
          <w:szCs w:val="24"/>
        </w:rPr>
      </w:pPr>
    </w:p>
    <w:p w14:paraId="37E7E159" w14:textId="77777777" w:rsidR="00764C52" w:rsidRDefault="00764C52" w:rsidP="00764C52">
      <w:pPr>
        <w:pStyle w:val="NoSpacing"/>
        <w:rPr>
          <w:rFonts w:eastAsia="BookAntiqua"/>
          <w:color w:val="000000"/>
          <w:sz w:val="24"/>
          <w:szCs w:val="24"/>
        </w:rPr>
      </w:pPr>
      <w:r w:rsidRPr="0004714F">
        <w:rPr>
          <w:rFonts w:eastAsia="BookAntiqua"/>
          <w:b/>
          <w:i/>
          <w:color w:val="000000"/>
          <w:sz w:val="24"/>
          <w:szCs w:val="24"/>
        </w:rPr>
        <w:t>Industrial</w:t>
      </w:r>
      <w:r w:rsidRPr="00690B2B">
        <w:rPr>
          <w:rFonts w:eastAsia="BookAntiqua"/>
          <w:color w:val="000000"/>
          <w:sz w:val="24"/>
          <w:szCs w:val="24"/>
        </w:rPr>
        <w:t xml:space="preserve"> – Development of industrial, flex space, and office uses in locations that are</w:t>
      </w:r>
      <w:r>
        <w:rPr>
          <w:rFonts w:eastAsia="BookAntiqua"/>
          <w:color w:val="000000"/>
          <w:sz w:val="24"/>
          <w:szCs w:val="24"/>
        </w:rPr>
        <w:t xml:space="preserve"> </w:t>
      </w:r>
      <w:r w:rsidRPr="00690B2B">
        <w:rPr>
          <w:rFonts w:eastAsia="BookAntiqua"/>
          <w:color w:val="000000"/>
          <w:sz w:val="24"/>
          <w:szCs w:val="24"/>
        </w:rPr>
        <w:t xml:space="preserve">compatible with adjacent uses. </w:t>
      </w:r>
      <w:r>
        <w:rPr>
          <w:rFonts w:eastAsia="BookAntiqua"/>
          <w:color w:val="000000"/>
          <w:sz w:val="24"/>
          <w:szCs w:val="24"/>
        </w:rPr>
        <w:t xml:space="preserve"> </w:t>
      </w:r>
      <w:r w:rsidRPr="00690B2B">
        <w:rPr>
          <w:rFonts w:eastAsia="BookAntiqua"/>
          <w:color w:val="000000"/>
          <w:sz w:val="24"/>
          <w:szCs w:val="24"/>
        </w:rPr>
        <w:t>Industrial employment centers are designed to function</w:t>
      </w:r>
      <w:r>
        <w:rPr>
          <w:rFonts w:eastAsia="BookAntiqua"/>
          <w:color w:val="000000"/>
          <w:sz w:val="24"/>
          <w:szCs w:val="24"/>
        </w:rPr>
        <w:t xml:space="preserve"> </w:t>
      </w:r>
      <w:r w:rsidRPr="00690B2B">
        <w:rPr>
          <w:rFonts w:eastAsia="BookAntiqua"/>
          <w:color w:val="000000"/>
          <w:sz w:val="24"/>
          <w:szCs w:val="24"/>
        </w:rPr>
        <w:t>as “campuses” with integrated pedestrian facilities and transitions to adjacent, less</w:t>
      </w:r>
      <w:r>
        <w:rPr>
          <w:rFonts w:eastAsia="BookAntiqua"/>
          <w:color w:val="000000"/>
          <w:sz w:val="24"/>
          <w:szCs w:val="24"/>
        </w:rPr>
        <w:t xml:space="preserve"> </w:t>
      </w:r>
      <w:r w:rsidRPr="00690B2B">
        <w:rPr>
          <w:rFonts w:eastAsia="BookAntiqua"/>
          <w:color w:val="000000"/>
          <w:sz w:val="24"/>
          <w:szCs w:val="24"/>
        </w:rPr>
        <w:t>intensive</w:t>
      </w:r>
      <w:r>
        <w:rPr>
          <w:rFonts w:eastAsia="BookAntiqua"/>
          <w:color w:val="000000"/>
          <w:sz w:val="24"/>
          <w:szCs w:val="24"/>
        </w:rPr>
        <w:t xml:space="preserve"> </w:t>
      </w:r>
      <w:r w:rsidRPr="00690B2B">
        <w:rPr>
          <w:rFonts w:eastAsia="BookAntiqua"/>
          <w:color w:val="000000"/>
          <w:sz w:val="24"/>
          <w:szCs w:val="24"/>
        </w:rPr>
        <w:t>uses.</w:t>
      </w:r>
    </w:p>
    <w:p w14:paraId="15FEF935" w14:textId="77777777" w:rsidR="001860D0" w:rsidRDefault="001860D0" w:rsidP="00810298">
      <w:pPr>
        <w:pStyle w:val="NoSpacing"/>
        <w:rPr>
          <w:rFonts w:eastAsia="BookAntiqua"/>
          <w:color w:val="000000"/>
          <w:sz w:val="24"/>
          <w:szCs w:val="24"/>
        </w:rPr>
      </w:pPr>
    </w:p>
    <w:p w14:paraId="25CE3AF8" w14:textId="33AC2A41" w:rsidR="00D96D95" w:rsidRPr="00DE71B8" w:rsidRDefault="00A66451" w:rsidP="001860D0">
      <w:pPr>
        <w:pStyle w:val="NoSpacing"/>
        <w:rPr>
          <w:rFonts w:eastAsia="BookAntiqua"/>
          <w:color w:val="000000"/>
          <w:sz w:val="24"/>
          <w:szCs w:val="24"/>
        </w:rPr>
      </w:pPr>
      <w:r>
        <w:rPr>
          <w:rFonts w:eastAsia="BookAntiqua"/>
          <w:b/>
          <w:color w:val="000000"/>
          <w:sz w:val="24"/>
          <w:szCs w:val="24"/>
        </w:rPr>
        <w:t>9</w:t>
      </w:r>
      <w:r w:rsidR="00D96D95">
        <w:rPr>
          <w:rFonts w:eastAsia="BookAntiqua"/>
          <w:b/>
          <w:color w:val="000000"/>
          <w:sz w:val="24"/>
          <w:szCs w:val="24"/>
        </w:rPr>
        <w:t>)</w:t>
      </w:r>
      <w:r w:rsidR="00D96D95">
        <w:rPr>
          <w:rFonts w:eastAsia="BookAntiqua"/>
          <w:color w:val="000000"/>
          <w:sz w:val="24"/>
          <w:szCs w:val="24"/>
        </w:rPr>
        <w:t xml:space="preserve">  </w:t>
      </w:r>
      <w:r w:rsidR="00DE71B8">
        <w:rPr>
          <w:rFonts w:eastAsia="BookAntiqua"/>
          <w:color w:val="000000"/>
          <w:sz w:val="24"/>
          <w:szCs w:val="24"/>
        </w:rPr>
        <w:t xml:space="preserve">The rezoning supports the continuing efforts of Wilson Economic Development and their efforts to bring more industry and jobs to Wilson. </w:t>
      </w:r>
      <w:r w:rsidR="00DE71B8">
        <w:rPr>
          <w:rFonts w:eastAsia="BookAntiqua"/>
          <w:b/>
          <w:bCs/>
          <w:color w:val="000000"/>
          <w:sz w:val="24"/>
          <w:szCs w:val="24"/>
        </w:rPr>
        <w:t>1</w:t>
      </w:r>
      <w:r>
        <w:rPr>
          <w:rFonts w:eastAsia="BookAntiqua"/>
          <w:b/>
          <w:bCs/>
          <w:color w:val="000000"/>
          <w:sz w:val="24"/>
          <w:szCs w:val="24"/>
        </w:rPr>
        <w:t>0</w:t>
      </w:r>
      <w:r w:rsidR="00DE71B8">
        <w:rPr>
          <w:rFonts w:eastAsia="BookAntiqua"/>
          <w:b/>
          <w:bCs/>
          <w:color w:val="000000"/>
          <w:sz w:val="24"/>
          <w:szCs w:val="24"/>
        </w:rPr>
        <w:t xml:space="preserve">) </w:t>
      </w:r>
      <w:r w:rsidR="00DE71B8">
        <w:rPr>
          <w:rFonts w:eastAsia="BookAntiqua"/>
          <w:color w:val="000000"/>
          <w:sz w:val="24"/>
          <w:szCs w:val="24"/>
        </w:rPr>
        <w:t xml:space="preserve"> Staff recommends approval of the petition to rezone to HI (Heavy Industrial)</w:t>
      </w:r>
      <w:r w:rsidR="000D3649">
        <w:rPr>
          <w:rFonts w:eastAsia="BookAntiqua"/>
          <w:color w:val="000000"/>
          <w:sz w:val="24"/>
          <w:szCs w:val="24"/>
        </w:rPr>
        <w:t>.</w:t>
      </w:r>
      <w:bookmarkStart w:id="4" w:name="_GoBack"/>
      <w:bookmarkEnd w:id="4"/>
    </w:p>
    <w:p w14:paraId="609FA192" w14:textId="166901D9" w:rsidR="006C73FC" w:rsidRPr="008E105B" w:rsidRDefault="006C73FC" w:rsidP="006C73FC">
      <w:pPr>
        <w:tabs>
          <w:tab w:val="left" w:pos="90"/>
        </w:tabs>
        <w:ind w:left="1440" w:hanging="1440"/>
        <w:rPr>
          <w:rFonts w:asciiTheme="minorHAnsi" w:hAnsiTheme="minorHAnsi" w:cstheme="minorHAnsi"/>
        </w:rPr>
      </w:pPr>
      <w:r w:rsidRPr="008E105B">
        <w:rPr>
          <w:rFonts w:asciiTheme="minorHAnsi" w:hAnsiTheme="minorHAnsi" w:cstheme="minorHAnsi"/>
          <w:b/>
        </w:rPr>
        <w:t>___________________</w:t>
      </w:r>
      <w:r w:rsidR="006571E4">
        <w:rPr>
          <w:rFonts w:asciiTheme="minorHAnsi" w:hAnsiTheme="minorHAnsi" w:cstheme="minorHAnsi"/>
          <w:b/>
        </w:rPr>
        <w:t>_______</w:t>
      </w:r>
      <w:r w:rsidRPr="008E105B">
        <w:rPr>
          <w:rFonts w:asciiTheme="minorHAnsi" w:hAnsiTheme="minorHAnsi" w:cstheme="minorHAnsi"/>
          <w:b/>
        </w:rPr>
        <w:t>____________________________________________________</w:t>
      </w:r>
    </w:p>
    <w:p w14:paraId="6706436A" w14:textId="77777777" w:rsidR="006C73FC" w:rsidRPr="008E105B" w:rsidRDefault="006C73FC" w:rsidP="006C73FC">
      <w:pPr>
        <w:rPr>
          <w:rFonts w:asciiTheme="minorHAnsi" w:hAnsiTheme="minorHAnsi" w:cstheme="minorHAnsi"/>
          <w:b/>
        </w:rPr>
      </w:pPr>
    </w:p>
    <w:p w14:paraId="4490F749" w14:textId="77777777" w:rsidR="001D2D43" w:rsidRPr="008E105B" w:rsidRDefault="00230AA7" w:rsidP="00230AA7">
      <w:pPr>
        <w:rPr>
          <w:rFonts w:asciiTheme="minorHAnsi" w:hAnsiTheme="minorHAnsi" w:cstheme="minorHAnsi"/>
          <w:b/>
        </w:rPr>
      </w:pPr>
      <w:r w:rsidRPr="008E105B">
        <w:rPr>
          <w:rFonts w:asciiTheme="minorHAnsi" w:hAnsiTheme="minorHAnsi" w:cstheme="minorHAnsi"/>
          <w:b/>
        </w:rPr>
        <w:t>COORDINATION:</w:t>
      </w:r>
    </w:p>
    <w:p w14:paraId="086B8D88" w14:textId="22DB399B" w:rsidR="001D2D43" w:rsidRPr="008E105B" w:rsidRDefault="000C7A30" w:rsidP="00230AA7">
      <w:pPr>
        <w:rPr>
          <w:rFonts w:asciiTheme="minorHAnsi" w:hAnsiTheme="minorHAnsi" w:cstheme="minorHAnsi"/>
        </w:rPr>
      </w:pPr>
      <w:r w:rsidRPr="008E105B">
        <w:rPr>
          <w:rFonts w:asciiTheme="minorHAnsi" w:hAnsiTheme="minorHAnsi" w:cstheme="minorHAnsi"/>
        </w:rPr>
        <w:t xml:space="preserve">Kathy Bangley, </w:t>
      </w:r>
      <w:r w:rsidR="00DE71B8">
        <w:rPr>
          <w:rFonts w:asciiTheme="minorHAnsi" w:hAnsiTheme="minorHAnsi" w:cstheme="minorHAnsi"/>
        </w:rPr>
        <w:t>Director, Development Services</w:t>
      </w:r>
      <w:r w:rsidRPr="008E105B">
        <w:rPr>
          <w:rFonts w:asciiTheme="minorHAnsi" w:hAnsiTheme="minorHAnsi" w:cstheme="minorHAnsi"/>
        </w:rPr>
        <w:t xml:space="preserve">, 252.206.5289, </w:t>
      </w:r>
      <w:hyperlink r:id="rId9" w:history="1">
        <w:r w:rsidRPr="008E105B">
          <w:rPr>
            <w:rStyle w:val="Hyperlink"/>
            <w:rFonts w:asciiTheme="minorHAnsi" w:hAnsiTheme="minorHAnsi" w:cstheme="minorHAnsi"/>
          </w:rPr>
          <w:t>kbangley@wilsonnc.org</w:t>
        </w:r>
      </w:hyperlink>
      <w:r w:rsidRPr="008E105B">
        <w:rPr>
          <w:rFonts w:asciiTheme="minorHAnsi" w:hAnsiTheme="minorHAnsi" w:cstheme="minorHAnsi"/>
        </w:rPr>
        <w:t xml:space="preserve">. </w:t>
      </w:r>
      <w:r w:rsidR="00083D4A" w:rsidRPr="008E105B">
        <w:rPr>
          <w:rFonts w:asciiTheme="minorHAnsi" w:hAnsiTheme="minorHAnsi" w:cstheme="minorHAnsi"/>
        </w:rPr>
        <w:t xml:space="preserve"> </w:t>
      </w:r>
    </w:p>
    <w:p w14:paraId="1173A380" w14:textId="77777777" w:rsidR="00DE71B8" w:rsidRPr="008E105B" w:rsidRDefault="00DE71B8" w:rsidP="00DE71B8">
      <w:pPr>
        <w:rPr>
          <w:rFonts w:asciiTheme="minorHAnsi" w:hAnsiTheme="minorHAnsi" w:cstheme="minorHAnsi"/>
        </w:rPr>
      </w:pPr>
      <w:r w:rsidRPr="008E105B">
        <w:rPr>
          <w:rFonts w:asciiTheme="minorHAnsi" w:hAnsiTheme="minorHAnsi" w:cstheme="minorHAnsi"/>
        </w:rPr>
        <w:t xml:space="preserve">Janet Holland, Land Development Manager, 252.399.2215, </w:t>
      </w:r>
      <w:hyperlink r:id="rId10" w:history="1">
        <w:r w:rsidRPr="008E105B">
          <w:rPr>
            <w:rStyle w:val="Hyperlink"/>
            <w:rFonts w:asciiTheme="minorHAnsi" w:hAnsiTheme="minorHAnsi" w:cstheme="minorHAnsi"/>
          </w:rPr>
          <w:t>jholland@wilsonnc.org</w:t>
        </w:r>
      </w:hyperlink>
      <w:r w:rsidRPr="008E105B">
        <w:rPr>
          <w:rFonts w:asciiTheme="minorHAnsi" w:hAnsiTheme="minorHAnsi" w:cstheme="minorHAnsi"/>
        </w:rPr>
        <w:t xml:space="preserve">. </w:t>
      </w:r>
    </w:p>
    <w:p w14:paraId="21213E00" w14:textId="48C11E17" w:rsidR="007B6D0C" w:rsidRPr="000D3649" w:rsidRDefault="00230AA7" w:rsidP="001D1034">
      <w:pPr>
        <w:spacing w:before="240"/>
        <w:rPr>
          <w:rFonts w:asciiTheme="minorHAnsi" w:hAnsiTheme="minorHAnsi" w:cstheme="minorHAnsi"/>
        </w:rPr>
      </w:pPr>
      <w:r w:rsidRPr="008E105B">
        <w:rPr>
          <w:rFonts w:asciiTheme="minorHAnsi" w:hAnsiTheme="minorHAnsi" w:cstheme="minorHAnsi"/>
          <w:b/>
        </w:rPr>
        <w:t>ATTACHMENTS:</w:t>
      </w:r>
      <w:r w:rsidRPr="008E105B">
        <w:rPr>
          <w:rFonts w:asciiTheme="minorHAnsi" w:hAnsiTheme="minorHAnsi" w:cstheme="minorHAnsi"/>
        </w:rPr>
        <w:t xml:space="preserve"> </w:t>
      </w:r>
      <w:r w:rsidRPr="008E105B">
        <w:rPr>
          <w:rFonts w:asciiTheme="minorHAnsi" w:hAnsiTheme="minorHAnsi" w:cstheme="minorHAnsi"/>
          <w:b/>
        </w:rPr>
        <w:t>1)</w:t>
      </w:r>
      <w:r w:rsidRPr="008E105B">
        <w:rPr>
          <w:rFonts w:asciiTheme="minorHAnsi" w:hAnsiTheme="minorHAnsi" w:cstheme="minorHAnsi"/>
        </w:rPr>
        <w:t xml:space="preserve"> Application. </w:t>
      </w:r>
      <w:r w:rsidRPr="008E105B">
        <w:rPr>
          <w:rFonts w:asciiTheme="minorHAnsi" w:hAnsiTheme="minorHAnsi" w:cstheme="minorHAnsi"/>
          <w:b/>
        </w:rPr>
        <w:t xml:space="preserve">2) </w:t>
      </w:r>
      <w:r w:rsidRPr="008E105B">
        <w:rPr>
          <w:rFonts w:asciiTheme="minorHAnsi" w:hAnsiTheme="minorHAnsi" w:cstheme="minorHAnsi"/>
        </w:rPr>
        <w:t>Comp Plan Anal</w:t>
      </w:r>
      <w:r w:rsidR="00381CE7" w:rsidRPr="008E105B">
        <w:rPr>
          <w:rFonts w:asciiTheme="minorHAnsi" w:hAnsiTheme="minorHAnsi" w:cstheme="minorHAnsi"/>
        </w:rPr>
        <w:t>y</w:t>
      </w:r>
      <w:r w:rsidRPr="008E105B">
        <w:rPr>
          <w:rFonts w:asciiTheme="minorHAnsi" w:hAnsiTheme="minorHAnsi" w:cstheme="minorHAnsi"/>
        </w:rPr>
        <w:t xml:space="preserve">sis. </w:t>
      </w:r>
      <w:r w:rsidRPr="008E105B">
        <w:rPr>
          <w:rFonts w:asciiTheme="minorHAnsi" w:hAnsiTheme="minorHAnsi" w:cstheme="minorHAnsi"/>
          <w:b/>
        </w:rPr>
        <w:t>3)</w:t>
      </w:r>
      <w:r w:rsidR="00D643A3">
        <w:rPr>
          <w:rFonts w:asciiTheme="minorHAnsi" w:hAnsiTheme="minorHAnsi" w:cstheme="minorHAnsi"/>
        </w:rPr>
        <w:t xml:space="preserve"> List of those receiving notice.</w:t>
      </w:r>
      <w:r w:rsidR="00197582" w:rsidRPr="008E105B">
        <w:rPr>
          <w:rFonts w:asciiTheme="minorHAnsi" w:hAnsiTheme="minorHAnsi" w:cstheme="minorHAnsi"/>
        </w:rPr>
        <w:t xml:space="preserve"> </w:t>
      </w:r>
      <w:r w:rsidRPr="008E105B">
        <w:rPr>
          <w:rFonts w:asciiTheme="minorHAnsi" w:hAnsiTheme="minorHAnsi" w:cstheme="minorHAnsi"/>
          <w:b/>
        </w:rPr>
        <w:t>4)</w:t>
      </w:r>
      <w:r w:rsidRPr="008E105B">
        <w:rPr>
          <w:rFonts w:asciiTheme="minorHAnsi" w:hAnsiTheme="minorHAnsi" w:cstheme="minorHAnsi"/>
        </w:rPr>
        <w:t xml:space="preserve"> Area </w:t>
      </w:r>
      <w:r w:rsidR="007219D2" w:rsidRPr="008E105B">
        <w:rPr>
          <w:rFonts w:asciiTheme="minorHAnsi" w:hAnsiTheme="minorHAnsi" w:cstheme="minorHAnsi"/>
        </w:rPr>
        <w:t>Z</w:t>
      </w:r>
      <w:r w:rsidRPr="008E105B">
        <w:rPr>
          <w:rFonts w:asciiTheme="minorHAnsi" w:hAnsiTheme="minorHAnsi" w:cstheme="minorHAnsi"/>
        </w:rPr>
        <w:t xml:space="preserve">oning </w:t>
      </w:r>
      <w:r w:rsidR="007219D2" w:rsidRPr="008E105B">
        <w:rPr>
          <w:rFonts w:asciiTheme="minorHAnsi" w:hAnsiTheme="minorHAnsi" w:cstheme="minorHAnsi"/>
        </w:rPr>
        <w:t>M</w:t>
      </w:r>
      <w:r w:rsidRPr="008E105B">
        <w:rPr>
          <w:rFonts w:asciiTheme="minorHAnsi" w:hAnsiTheme="minorHAnsi" w:cstheme="minorHAnsi"/>
        </w:rPr>
        <w:t xml:space="preserve">ap. </w:t>
      </w:r>
      <w:r w:rsidRPr="008E105B">
        <w:rPr>
          <w:rFonts w:asciiTheme="minorHAnsi" w:hAnsiTheme="minorHAnsi" w:cstheme="minorHAnsi"/>
          <w:b/>
        </w:rPr>
        <w:t>5)</w:t>
      </w:r>
      <w:r w:rsidRPr="008E105B">
        <w:rPr>
          <w:rFonts w:asciiTheme="minorHAnsi" w:hAnsiTheme="minorHAnsi" w:cstheme="minorHAnsi"/>
        </w:rPr>
        <w:t xml:space="preserve"> Future Land Use Map. </w:t>
      </w:r>
      <w:r w:rsidRPr="008E105B">
        <w:rPr>
          <w:rFonts w:asciiTheme="minorHAnsi" w:hAnsiTheme="minorHAnsi" w:cstheme="minorHAnsi"/>
          <w:b/>
        </w:rPr>
        <w:t>6)</w:t>
      </w:r>
      <w:r w:rsidR="00047BC0" w:rsidRPr="008E105B">
        <w:rPr>
          <w:rFonts w:asciiTheme="minorHAnsi" w:hAnsiTheme="minorHAnsi" w:cstheme="minorHAnsi"/>
          <w:b/>
        </w:rPr>
        <w:t xml:space="preserve"> </w:t>
      </w:r>
      <w:r w:rsidRPr="008E105B">
        <w:rPr>
          <w:rFonts w:asciiTheme="minorHAnsi" w:hAnsiTheme="minorHAnsi" w:cstheme="minorHAnsi"/>
        </w:rPr>
        <w:t xml:space="preserve">Aerial. </w:t>
      </w:r>
      <w:r w:rsidR="00081A31">
        <w:rPr>
          <w:rFonts w:asciiTheme="minorHAnsi" w:hAnsiTheme="minorHAnsi" w:cstheme="minorHAnsi"/>
        </w:rPr>
        <w:t xml:space="preserve"> </w:t>
      </w:r>
      <w:r w:rsidR="00081A31">
        <w:rPr>
          <w:rFonts w:asciiTheme="minorHAnsi" w:hAnsiTheme="minorHAnsi" w:cstheme="minorHAnsi"/>
          <w:b/>
        </w:rPr>
        <w:t>7)</w:t>
      </w:r>
      <w:r w:rsidR="00081A31">
        <w:rPr>
          <w:rFonts w:asciiTheme="minorHAnsi" w:hAnsiTheme="minorHAnsi" w:cstheme="minorHAnsi"/>
        </w:rPr>
        <w:t xml:space="preserve">  </w:t>
      </w:r>
      <w:r w:rsidR="00A540F0">
        <w:rPr>
          <w:rFonts w:asciiTheme="minorHAnsi" w:hAnsiTheme="minorHAnsi" w:cstheme="minorHAnsi"/>
        </w:rPr>
        <w:t>Survey of Property</w:t>
      </w:r>
      <w:r w:rsidR="00D2356F">
        <w:rPr>
          <w:rFonts w:asciiTheme="minorHAnsi" w:hAnsiTheme="minorHAnsi" w:cstheme="minorHAnsi"/>
        </w:rPr>
        <w:t>.</w:t>
      </w:r>
      <w:r w:rsidR="001430A0">
        <w:rPr>
          <w:rFonts w:asciiTheme="minorHAnsi" w:hAnsiTheme="minorHAnsi" w:cstheme="minorHAnsi"/>
        </w:rPr>
        <w:t xml:space="preserve"> </w:t>
      </w:r>
      <w:r w:rsidR="000D3649">
        <w:rPr>
          <w:rFonts w:asciiTheme="minorHAnsi" w:hAnsiTheme="minorHAnsi" w:cstheme="minorHAnsi"/>
        </w:rPr>
        <w:t xml:space="preserve"> </w:t>
      </w:r>
      <w:r w:rsidR="000D3649">
        <w:rPr>
          <w:rFonts w:asciiTheme="minorHAnsi" w:hAnsiTheme="minorHAnsi" w:cstheme="minorHAnsi"/>
          <w:b/>
        </w:rPr>
        <w:t>8)</w:t>
      </w:r>
      <w:r w:rsidR="000D3649">
        <w:rPr>
          <w:rFonts w:asciiTheme="minorHAnsi" w:hAnsiTheme="minorHAnsi" w:cstheme="minorHAnsi"/>
        </w:rPr>
        <w:t xml:space="preserve">  Chapter 2 – Use Table.</w:t>
      </w:r>
    </w:p>
    <w:p w14:paraId="13544432" w14:textId="77777777" w:rsidR="00816F24" w:rsidRPr="008E105B" w:rsidRDefault="00816F24" w:rsidP="00230AA7">
      <w:pPr>
        <w:rPr>
          <w:rFonts w:asciiTheme="minorHAnsi" w:hAnsiTheme="minorHAnsi" w:cstheme="minorHAnsi"/>
          <w:b/>
        </w:rPr>
      </w:pPr>
    </w:p>
    <w:p w14:paraId="338B5CB4" w14:textId="1EBBEA29" w:rsidR="006B5629" w:rsidRPr="008E105B" w:rsidRDefault="00230AA7">
      <w:pPr>
        <w:rPr>
          <w:rFonts w:asciiTheme="minorHAnsi" w:hAnsiTheme="minorHAnsi" w:cstheme="minorHAnsi"/>
          <w:b/>
        </w:rPr>
      </w:pPr>
      <w:r w:rsidRPr="008E105B">
        <w:rPr>
          <w:rFonts w:asciiTheme="minorHAnsi" w:hAnsiTheme="minorHAnsi" w:cstheme="minorHAnsi"/>
          <w:b/>
        </w:rPr>
        <w:t xml:space="preserve">PROJECT # </w:t>
      </w:r>
      <w:bookmarkEnd w:id="1"/>
      <w:r w:rsidR="005726A5">
        <w:rPr>
          <w:rFonts w:asciiTheme="minorHAnsi" w:hAnsiTheme="minorHAnsi" w:cstheme="minorHAnsi"/>
          <w:b/>
        </w:rPr>
        <w:t>24-</w:t>
      </w:r>
      <w:r w:rsidR="00131B72">
        <w:rPr>
          <w:rFonts w:asciiTheme="minorHAnsi" w:hAnsiTheme="minorHAnsi" w:cstheme="minorHAnsi"/>
          <w:b/>
        </w:rPr>
        <w:t>10</w:t>
      </w:r>
      <w:r w:rsidR="00095AF3">
        <w:rPr>
          <w:rFonts w:asciiTheme="minorHAnsi" w:hAnsiTheme="minorHAnsi" w:cstheme="minorHAnsi"/>
          <w:b/>
        </w:rPr>
        <w:t>2</w:t>
      </w:r>
    </w:p>
    <w:sectPr w:rsidR="006B5629" w:rsidRPr="008E105B" w:rsidSect="004827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06A9A" w14:textId="77777777" w:rsidR="00CF254F" w:rsidRDefault="00CF254F" w:rsidP="00CF254F">
      <w:r>
        <w:separator/>
      </w:r>
    </w:p>
  </w:endnote>
  <w:endnote w:type="continuationSeparator" w:id="0">
    <w:p w14:paraId="05EDE794" w14:textId="77777777" w:rsidR="00CF254F" w:rsidRDefault="00CF254F" w:rsidP="00CF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D2812" w14:textId="77777777" w:rsidR="00315873" w:rsidRDefault="003158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F5691" w14:textId="77777777" w:rsidR="00315873" w:rsidRDefault="003158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521A7" w14:textId="77777777" w:rsidR="00315873" w:rsidRDefault="003158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2FD28" w14:textId="77777777" w:rsidR="00CF254F" w:rsidRDefault="00CF254F" w:rsidP="00CF254F">
      <w:r>
        <w:separator/>
      </w:r>
    </w:p>
  </w:footnote>
  <w:footnote w:type="continuationSeparator" w:id="0">
    <w:p w14:paraId="4D946230" w14:textId="77777777" w:rsidR="00CF254F" w:rsidRDefault="00CF254F" w:rsidP="00CF2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0DA66" w14:textId="77777777" w:rsidR="00315873" w:rsidRDefault="003158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E37AC" w14:textId="69BD0E00" w:rsidR="00315873" w:rsidRDefault="003158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544F0" w14:textId="77777777" w:rsidR="00315873" w:rsidRDefault="003158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061BA"/>
    <w:multiLevelType w:val="hybridMultilevel"/>
    <w:tmpl w:val="896C9B16"/>
    <w:lvl w:ilvl="0" w:tplc="3844F69C">
      <w:start w:val="1"/>
      <w:numFmt w:val="upperLetter"/>
      <w:lvlText w:val="%1."/>
      <w:lvlJc w:val="left"/>
      <w:pPr>
        <w:ind w:left="2160" w:hanging="360"/>
      </w:pPr>
      <w:rPr>
        <w:rFonts w:ascii="Garamond" w:hAnsi="Garamond" w:hint="default"/>
        <w:b/>
        <w:color w:val="auto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A7"/>
    <w:rsid w:val="00003B42"/>
    <w:rsid w:val="000206BC"/>
    <w:rsid w:val="00025EA2"/>
    <w:rsid w:val="00026718"/>
    <w:rsid w:val="000276AE"/>
    <w:rsid w:val="00043B7B"/>
    <w:rsid w:val="00043FB8"/>
    <w:rsid w:val="00047BC0"/>
    <w:rsid w:val="00057ABD"/>
    <w:rsid w:val="00064C87"/>
    <w:rsid w:val="00073178"/>
    <w:rsid w:val="00080B8E"/>
    <w:rsid w:val="00081A31"/>
    <w:rsid w:val="00083D4A"/>
    <w:rsid w:val="00084738"/>
    <w:rsid w:val="0009039D"/>
    <w:rsid w:val="00095AF3"/>
    <w:rsid w:val="000A0527"/>
    <w:rsid w:val="000A6B3E"/>
    <w:rsid w:val="000B24EE"/>
    <w:rsid w:val="000B5AEC"/>
    <w:rsid w:val="000C1174"/>
    <w:rsid w:val="000C5E0F"/>
    <w:rsid w:val="000C7A30"/>
    <w:rsid w:val="000D3649"/>
    <w:rsid w:val="000D534B"/>
    <w:rsid w:val="000E3315"/>
    <w:rsid w:val="000E6335"/>
    <w:rsid w:val="00111F90"/>
    <w:rsid w:val="00115D7A"/>
    <w:rsid w:val="00122A8D"/>
    <w:rsid w:val="0012635C"/>
    <w:rsid w:val="00131B72"/>
    <w:rsid w:val="00133A28"/>
    <w:rsid w:val="001430A0"/>
    <w:rsid w:val="0014343C"/>
    <w:rsid w:val="0014737B"/>
    <w:rsid w:val="00155865"/>
    <w:rsid w:val="00155CBB"/>
    <w:rsid w:val="0015600B"/>
    <w:rsid w:val="0016002F"/>
    <w:rsid w:val="00184A20"/>
    <w:rsid w:val="001860D0"/>
    <w:rsid w:val="00196813"/>
    <w:rsid w:val="00196ACD"/>
    <w:rsid w:val="00197582"/>
    <w:rsid w:val="001A2C99"/>
    <w:rsid w:val="001A5431"/>
    <w:rsid w:val="001C32A1"/>
    <w:rsid w:val="001C3E50"/>
    <w:rsid w:val="001C46C5"/>
    <w:rsid w:val="001C4B7E"/>
    <w:rsid w:val="001D1034"/>
    <w:rsid w:val="001D2D43"/>
    <w:rsid w:val="001D5D83"/>
    <w:rsid w:val="00201D81"/>
    <w:rsid w:val="00203E65"/>
    <w:rsid w:val="00204767"/>
    <w:rsid w:val="002149D5"/>
    <w:rsid w:val="002161F7"/>
    <w:rsid w:val="00224050"/>
    <w:rsid w:val="00230AA7"/>
    <w:rsid w:val="002327F3"/>
    <w:rsid w:val="00240160"/>
    <w:rsid w:val="0024331D"/>
    <w:rsid w:val="00244BB5"/>
    <w:rsid w:val="00260E03"/>
    <w:rsid w:val="00284B16"/>
    <w:rsid w:val="002A5C8B"/>
    <w:rsid w:val="002B35D0"/>
    <w:rsid w:val="002B6F14"/>
    <w:rsid w:val="002C7B80"/>
    <w:rsid w:val="002D2338"/>
    <w:rsid w:val="002D6D4C"/>
    <w:rsid w:val="002F2482"/>
    <w:rsid w:val="002F2BBB"/>
    <w:rsid w:val="00302621"/>
    <w:rsid w:val="00310935"/>
    <w:rsid w:val="00315873"/>
    <w:rsid w:val="0032078B"/>
    <w:rsid w:val="00321203"/>
    <w:rsid w:val="00322045"/>
    <w:rsid w:val="00325EC3"/>
    <w:rsid w:val="00332836"/>
    <w:rsid w:val="003346E7"/>
    <w:rsid w:val="003352FE"/>
    <w:rsid w:val="00342E16"/>
    <w:rsid w:val="00347D56"/>
    <w:rsid w:val="003535EA"/>
    <w:rsid w:val="00360346"/>
    <w:rsid w:val="003629BB"/>
    <w:rsid w:val="00367B5B"/>
    <w:rsid w:val="003706DF"/>
    <w:rsid w:val="00371164"/>
    <w:rsid w:val="0037428D"/>
    <w:rsid w:val="00375685"/>
    <w:rsid w:val="00381CE7"/>
    <w:rsid w:val="00384459"/>
    <w:rsid w:val="00395C25"/>
    <w:rsid w:val="003A5BCC"/>
    <w:rsid w:val="003B3DD9"/>
    <w:rsid w:val="003B4F7D"/>
    <w:rsid w:val="003C22F0"/>
    <w:rsid w:val="003C3FD1"/>
    <w:rsid w:val="003D5238"/>
    <w:rsid w:val="003D6DC6"/>
    <w:rsid w:val="003D7833"/>
    <w:rsid w:val="003E4BF9"/>
    <w:rsid w:val="003E5DFA"/>
    <w:rsid w:val="003E737A"/>
    <w:rsid w:val="003F193B"/>
    <w:rsid w:val="00411363"/>
    <w:rsid w:val="00433BA7"/>
    <w:rsid w:val="00446946"/>
    <w:rsid w:val="00456455"/>
    <w:rsid w:val="004572B5"/>
    <w:rsid w:val="0046054F"/>
    <w:rsid w:val="004625C7"/>
    <w:rsid w:val="004668D5"/>
    <w:rsid w:val="0047363F"/>
    <w:rsid w:val="004817D0"/>
    <w:rsid w:val="00482779"/>
    <w:rsid w:val="004A1D71"/>
    <w:rsid w:val="004A4757"/>
    <w:rsid w:val="004A4C7F"/>
    <w:rsid w:val="004B0F43"/>
    <w:rsid w:val="004B40BA"/>
    <w:rsid w:val="004C3ABE"/>
    <w:rsid w:val="004C6DF9"/>
    <w:rsid w:val="004D164A"/>
    <w:rsid w:val="004D4391"/>
    <w:rsid w:val="004D5A65"/>
    <w:rsid w:val="004E6057"/>
    <w:rsid w:val="004F66C9"/>
    <w:rsid w:val="004F7057"/>
    <w:rsid w:val="004F7A73"/>
    <w:rsid w:val="0050070E"/>
    <w:rsid w:val="0051127E"/>
    <w:rsid w:val="0052023A"/>
    <w:rsid w:val="0052778B"/>
    <w:rsid w:val="00530F9C"/>
    <w:rsid w:val="005355F6"/>
    <w:rsid w:val="0054561A"/>
    <w:rsid w:val="0054766A"/>
    <w:rsid w:val="00552286"/>
    <w:rsid w:val="00560D70"/>
    <w:rsid w:val="00567D93"/>
    <w:rsid w:val="005726A5"/>
    <w:rsid w:val="00577869"/>
    <w:rsid w:val="005803B1"/>
    <w:rsid w:val="00586AE3"/>
    <w:rsid w:val="005A7951"/>
    <w:rsid w:val="005B7549"/>
    <w:rsid w:val="005C473F"/>
    <w:rsid w:val="005C4E3F"/>
    <w:rsid w:val="005C7E84"/>
    <w:rsid w:val="005D3BF3"/>
    <w:rsid w:val="005E0297"/>
    <w:rsid w:val="005E1158"/>
    <w:rsid w:val="005E1416"/>
    <w:rsid w:val="005E6B6E"/>
    <w:rsid w:val="005F0CFF"/>
    <w:rsid w:val="005F0F52"/>
    <w:rsid w:val="005F15C6"/>
    <w:rsid w:val="005F2EDA"/>
    <w:rsid w:val="005F49D3"/>
    <w:rsid w:val="005F51B4"/>
    <w:rsid w:val="00600878"/>
    <w:rsid w:val="006117AD"/>
    <w:rsid w:val="006227C9"/>
    <w:rsid w:val="00622961"/>
    <w:rsid w:val="00622BC8"/>
    <w:rsid w:val="006253F9"/>
    <w:rsid w:val="006318DB"/>
    <w:rsid w:val="00631D19"/>
    <w:rsid w:val="00642390"/>
    <w:rsid w:val="00643019"/>
    <w:rsid w:val="00654361"/>
    <w:rsid w:val="006571E4"/>
    <w:rsid w:val="00663FD0"/>
    <w:rsid w:val="00683866"/>
    <w:rsid w:val="006853C1"/>
    <w:rsid w:val="0068687B"/>
    <w:rsid w:val="00694E87"/>
    <w:rsid w:val="006B5629"/>
    <w:rsid w:val="006C08FF"/>
    <w:rsid w:val="006C196A"/>
    <w:rsid w:val="006C4C47"/>
    <w:rsid w:val="006C73FC"/>
    <w:rsid w:val="006D231B"/>
    <w:rsid w:val="006D47C4"/>
    <w:rsid w:val="006D5E14"/>
    <w:rsid w:val="006D617D"/>
    <w:rsid w:val="006E52ED"/>
    <w:rsid w:val="006E7EF1"/>
    <w:rsid w:val="006F463A"/>
    <w:rsid w:val="00701BAA"/>
    <w:rsid w:val="00702BFE"/>
    <w:rsid w:val="00703587"/>
    <w:rsid w:val="00712929"/>
    <w:rsid w:val="007219D2"/>
    <w:rsid w:val="00727E87"/>
    <w:rsid w:val="00742FA5"/>
    <w:rsid w:val="00746251"/>
    <w:rsid w:val="00750B4E"/>
    <w:rsid w:val="00753FE1"/>
    <w:rsid w:val="007567CB"/>
    <w:rsid w:val="00764C52"/>
    <w:rsid w:val="0076626D"/>
    <w:rsid w:val="007765D6"/>
    <w:rsid w:val="007767BA"/>
    <w:rsid w:val="00776D3D"/>
    <w:rsid w:val="00780247"/>
    <w:rsid w:val="00787A3E"/>
    <w:rsid w:val="0079322E"/>
    <w:rsid w:val="007A37F5"/>
    <w:rsid w:val="007A692C"/>
    <w:rsid w:val="007B1CE6"/>
    <w:rsid w:val="007B4551"/>
    <w:rsid w:val="007B6D0C"/>
    <w:rsid w:val="007D36EE"/>
    <w:rsid w:val="007D581D"/>
    <w:rsid w:val="007D7878"/>
    <w:rsid w:val="007F1D67"/>
    <w:rsid w:val="007F5B6E"/>
    <w:rsid w:val="00802EF0"/>
    <w:rsid w:val="00803DDF"/>
    <w:rsid w:val="00805079"/>
    <w:rsid w:val="00805D23"/>
    <w:rsid w:val="00810298"/>
    <w:rsid w:val="00812CA2"/>
    <w:rsid w:val="00813F60"/>
    <w:rsid w:val="00816EA9"/>
    <w:rsid w:val="00816F24"/>
    <w:rsid w:val="00823ACE"/>
    <w:rsid w:val="00823C03"/>
    <w:rsid w:val="00825979"/>
    <w:rsid w:val="00857937"/>
    <w:rsid w:val="008602E4"/>
    <w:rsid w:val="008718B6"/>
    <w:rsid w:val="008848C9"/>
    <w:rsid w:val="00885205"/>
    <w:rsid w:val="008B282B"/>
    <w:rsid w:val="008C0203"/>
    <w:rsid w:val="008D2E01"/>
    <w:rsid w:val="008E07CB"/>
    <w:rsid w:val="008E105B"/>
    <w:rsid w:val="008E12FB"/>
    <w:rsid w:val="008E4BFC"/>
    <w:rsid w:val="008F394A"/>
    <w:rsid w:val="00907F96"/>
    <w:rsid w:val="00912870"/>
    <w:rsid w:val="00915AA0"/>
    <w:rsid w:val="00915AF1"/>
    <w:rsid w:val="00916A33"/>
    <w:rsid w:val="00920A33"/>
    <w:rsid w:val="009251FD"/>
    <w:rsid w:val="00927120"/>
    <w:rsid w:val="00930219"/>
    <w:rsid w:val="0093403F"/>
    <w:rsid w:val="00946CB9"/>
    <w:rsid w:val="00950019"/>
    <w:rsid w:val="00954A54"/>
    <w:rsid w:val="00973782"/>
    <w:rsid w:val="00975A12"/>
    <w:rsid w:val="00985531"/>
    <w:rsid w:val="00986D61"/>
    <w:rsid w:val="00995FEB"/>
    <w:rsid w:val="009A23F8"/>
    <w:rsid w:val="009A44BD"/>
    <w:rsid w:val="009B0420"/>
    <w:rsid w:val="009B2310"/>
    <w:rsid w:val="009B4B10"/>
    <w:rsid w:val="009D0F25"/>
    <w:rsid w:val="009D1540"/>
    <w:rsid w:val="009D1D00"/>
    <w:rsid w:val="009E0EDF"/>
    <w:rsid w:val="00A052F6"/>
    <w:rsid w:val="00A06922"/>
    <w:rsid w:val="00A105B2"/>
    <w:rsid w:val="00A1271E"/>
    <w:rsid w:val="00A15EAB"/>
    <w:rsid w:val="00A207A0"/>
    <w:rsid w:val="00A3616E"/>
    <w:rsid w:val="00A43013"/>
    <w:rsid w:val="00A46CBE"/>
    <w:rsid w:val="00A540F0"/>
    <w:rsid w:val="00A66451"/>
    <w:rsid w:val="00A77CDC"/>
    <w:rsid w:val="00A82C0F"/>
    <w:rsid w:val="00A82F3C"/>
    <w:rsid w:val="00A927C2"/>
    <w:rsid w:val="00A95A68"/>
    <w:rsid w:val="00AA06FE"/>
    <w:rsid w:val="00AB062E"/>
    <w:rsid w:val="00AB4A97"/>
    <w:rsid w:val="00AC1D86"/>
    <w:rsid w:val="00AC4C62"/>
    <w:rsid w:val="00AC75AA"/>
    <w:rsid w:val="00AF7497"/>
    <w:rsid w:val="00B02A25"/>
    <w:rsid w:val="00B062BE"/>
    <w:rsid w:val="00B0740E"/>
    <w:rsid w:val="00B109DC"/>
    <w:rsid w:val="00B27F9E"/>
    <w:rsid w:val="00B31ADC"/>
    <w:rsid w:val="00B32262"/>
    <w:rsid w:val="00B45458"/>
    <w:rsid w:val="00B57304"/>
    <w:rsid w:val="00B57FD2"/>
    <w:rsid w:val="00B61586"/>
    <w:rsid w:val="00B811AF"/>
    <w:rsid w:val="00B81F15"/>
    <w:rsid w:val="00B8492B"/>
    <w:rsid w:val="00B979D2"/>
    <w:rsid w:val="00BA0444"/>
    <w:rsid w:val="00BA2CA9"/>
    <w:rsid w:val="00BB40DE"/>
    <w:rsid w:val="00BD5DFB"/>
    <w:rsid w:val="00BD6264"/>
    <w:rsid w:val="00BD6C07"/>
    <w:rsid w:val="00BE0183"/>
    <w:rsid w:val="00BE17F1"/>
    <w:rsid w:val="00BE4C93"/>
    <w:rsid w:val="00BE6AC2"/>
    <w:rsid w:val="00BE767C"/>
    <w:rsid w:val="00BF740C"/>
    <w:rsid w:val="00C02683"/>
    <w:rsid w:val="00C05416"/>
    <w:rsid w:val="00C144C4"/>
    <w:rsid w:val="00C16B73"/>
    <w:rsid w:val="00C17286"/>
    <w:rsid w:val="00C177B1"/>
    <w:rsid w:val="00C25FF0"/>
    <w:rsid w:val="00C26B8B"/>
    <w:rsid w:val="00C441DC"/>
    <w:rsid w:val="00C5324D"/>
    <w:rsid w:val="00C5634F"/>
    <w:rsid w:val="00C567E6"/>
    <w:rsid w:val="00C7164D"/>
    <w:rsid w:val="00C81792"/>
    <w:rsid w:val="00C855F6"/>
    <w:rsid w:val="00CB0B45"/>
    <w:rsid w:val="00CB0D35"/>
    <w:rsid w:val="00CB4379"/>
    <w:rsid w:val="00CC0743"/>
    <w:rsid w:val="00CD6750"/>
    <w:rsid w:val="00CD7906"/>
    <w:rsid w:val="00CE0231"/>
    <w:rsid w:val="00CE19F9"/>
    <w:rsid w:val="00CE1BA2"/>
    <w:rsid w:val="00CE28D1"/>
    <w:rsid w:val="00CE3A65"/>
    <w:rsid w:val="00CE5D39"/>
    <w:rsid w:val="00CE7D0A"/>
    <w:rsid w:val="00CF254F"/>
    <w:rsid w:val="00CF2748"/>
    <w:rsid w:val="00D00DA4"/>
    <w:rsid w:val="00D05EC9"/>
    <w:rsid w:val="00D1357D"/>
    <w:rsid w:val="00D16174"/>
    <w:rsid w:val="00D2356F"/>
    <w:rsid w:val="00D327E9"/>
    <w:rsid w:val="00D35AE7"/>
    <w:rsid w:val="00D510B4"/>
    <w:rsid w:val="00D64208"/>
    <w:rsid w:val="00D643A3"/>
    <w:rsid w:val="00D66553"/>
    <w:rsid w:val="00D9103C"/>
    <w:rsid w:val="00D923EC"/>
    <w:rsid w:val="00D96D95"/>
    <w:rsid w:val="00D973C7"/>
    <w:rsid w:val="00DA053B"/>
    <w:rsid w:val="00DA3C23"/>
    <w:rsid w:val="00DA3D1C"/>
    <w:rsid w:val="00DA7665"/>
    <w:rsid w:val="00DB0165"/>
    <w:rsid w:val="00DB7267"/>
    <w:rsid w:val="00DC2ED2"/>
    <w:rsid w:val="00DD0C64"/>
    <w:rsid w:val="00DD2FE8"/>
    <w:rsid w:val="00DD3D8E"/>
    <w:rsid w:val="00DE4F9C"/>
    <w:rsid w:val="00DE71B8"/>
    <w:rsid w:val="00DE7F41"/>
    <w:rsid w:val="00DF2471"/>
    <w:rsid w:val="00DF4236"/>
    <w:rsid w:val="00DF57F9"/>
    <w:rsid w:val="00DF6105"/>
    <w:rsid w:val="00E12070"/>
    <w:rsid w:val="00E27687"/>
    <w:rsid w:val="00E32B52"/>
    <w:rsid w:val="00E3583A"/>
    <w:rsid w:val="00E43333"/>
    <w:rsid w:val="00E530CF"/>
    <w:rsid w:val="00E53D58"/>
    <w:rsid w:val="00E610AE"/>
    <w:rsid w:val="00E66A4F"/>
    <w:rsid w:val="00E678DC"/>
    <w:rsid w:val="00E72C0B"/>
    <w:rsid w:val="00E77D6A"/>
    <w:rsid w:val="00E93079"/>
    <w:rsid w:val="00EB579B"/>
    <w:rsid w:val="00EB69B3"/>
    <w:rsid w:val="00EC3D90"/>
    <w:rsid w:val="00ED1510"/>
    <w:rsid w:val="00ED2736"/>
    <w:rsid w:val="00EE4C18"/>
    <w:rsid w:val="00EE5644"/>
    <w:rsid w:val="00EE7744"/>
    <w:rsid w:val="00EF0B34"/>
    <w:rsid w:val="00EF0C9F"/>
    <w:rsid w:val="00EF11F8"/>
    <w:rsid w:val="00EF2594"/>
    <w:rsid w:val="00F046C9"/>
    <w:rsid w:val="00F231C8"/>
    <w:rsid w:val="00F3034E"/>
    <w:rsid w:val="00F365C0"/>
    <w:rsid w:val="00F46A00"/>
    <w:rsid w:val="00F53280"/>
    <w:rsid w:val="00F6449B"/>
    <w:rsid w:val="00F80AEC"/>
    <w:rsid w:val="00F87171"/>
    <w:rsid w:val="00FA240A"/>
    <w:rsid w:val="00FA2D73"/>
    <w:rsid w:val="00FA79BD"/>
    <w:rsid w:val="00FB6B40"/>
    <w:rsid w:val="00FB7876"/>
    <w:rsid w:val="00FE5AC1"/>
    <w:rsid w:val="00FE68DC"/>
    <w:rsid w:val="00FF1AFF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52462774"/>
  <w15:docId w15:val="{CF6E3357-3A8E-4374-ADD0-6E7D186A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F9C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D05E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05EC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3E73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CF25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F254F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F25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25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holland@wilsonn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bangley@wilsonnc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879BE-CA4F-46B7-B915-96FC9CC9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</TotalTime>
  <Pages>2</Pages>
  <Words>456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Janet Holland</dc:creator>
  <cp:lastModifiedBy>Janet Holland</cp:lastModifiedBy>
  <cp:revision>17</cp:revision>
  <cp:lastPrinted>2024-03-28T14:02:00Z</cp:lastPrinted>
  <dcterms:created xsi:type="dcterms:W3CDTF">2024-01-31T15:48:00Z</dcterms:created>
  <dcterms:modified xsi:type="dcterms:W3CDTF">2024-03-28T14:03:00Z</dcterms:modified>
</cp:coreProperties>
</file>